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E94F3" w14:textId="1252B033" w:rsidR="000605EA" w:rsidRPr="0023011D" w:rsidRDefault="000605EA" w:rsidP="00C205D3">
      <w:pPr>
        <w:pStyle w:val="Header"/>
        <w:tabs>
          <w:tab w:val="right" w:pos="9865"/>
        </w:tabs>
        <w:rPr>
          <w:rFonts w:cs="Arial"/>
          <w:b w:val="0"/>
          <w:bCs/>
          <w:sz w:val="22"/>
          <w:szCs w:val="22"/>
        </w:rPr>
      </w:pPr>
      <w:bookmarkStart w:id="0" w:name="_Hlk95842860"/>
      <w:r w:rsidRPr="0023011D">
        <w:rPr>
          <w:rFonts w:cs="Arial"/>
          <w:bCs/>
          <w:sz w:val="22"/>
          <w:szCs w:val="22"/>
          <w:lang w:val="en-US"/>
        </w:rPr>
        <w:t>3GPP TSG RAN WG1 #1</w:t>
      </w:r>
      <w:r w:rsidR="00714AD0">
        <w:rPr>
          <w:rFonts w:cs="Arial"/>
          <w:bCs/>
          <w:sz w:val="22"/>
          <w:szCs w:val="22"/>
          <w:lang w:val="en-US"/>
        </w:rPr>
        <w:t>1</w:t>
      </w:r>
      <w:r w:rsidR="003B71B1">
        <w:rPr>
          <w:rFonts w:cs="Arial"/>
          <w:bCs/>
          <w:sz w:val="22"/>
          <w:szCs w:val="22"/>
          <w:lang w:val="en-US"/>
        </w:rPr>
        <w:t>4</w:t>
      </w:r>
      <w:r w:rsidR="00D3695F">
        <w:rPr>
          <w:rFonts w:cs="Arial"/>
          <w:bCs/>
          <w:sz w:val="22"/>
          <w:szCs w:val="22"/>
          <w:lang w:val="en-US"/>
        </w:rPr>
        <w:t>bis</w:t>
      </w:r>
      <w:r w:rsidRPr="0023011D">
        <w:rPr>
          <w:rFonts w:cs="Arial"/>
          <w:bCs/>
          <w:sz w:val="22"/>
          <w:szCs w:val="22"/>
        </w:rPr>
        <w:tab/>
      </w:r>
      <w:r w:rsidRPr="00B14191">
        <w:rPr>
          <w:rFonts w:cs="Arial"/>
          <w:bCs/>
          <w:sz w:val="22"/>
          <w:szCs w:val="22"/>
        </w:rPr>
        <w:t>R1-</w:t>
      </w:r>
      <w:r w:rsidR="00B14191" w:rsidRPr="00B14191">
        <w:rPr>
          <w:rFonts w:cs="Arial"/>
          <w:bCs/>
          <w:sz w:val="22"/>
          <w:szCs w:val="22"/>
          <w:lang w:val="en-US"/>
        </w:rPr>
        <w:t>2</w:t>
      </w:r>
      <w:r w:rsidR="009819F7">
        <w:rPr>
          <w:rFonts w:cs="Arial"/>
          <w:bCs/>
          <w:sz w:val="22"/>
          <w:szCs w:val="22"/>
          <w:lang w:val="en-US"/>
        </w:rPr>
        <w:t>3</w:t>
      </w:r>
      <w:r w:rsidR="007E59B1">
        <w:rPr>
          <w:rFonts w:cs="Arial"/>
          <w:bCs/>
          <w:sz w:val="22"/>
          <w:szCs w:val="22"/>
          <w:lang w:val="en-US"/>
        </w:rPr>
        <w:t>09780</w:t>
      </w:r>
    </w:p>
    <w:p w14:paraId="79F51287" w14:textId="6BD572B5" w:rsidR="000605EA" w:rsidRPr="0023011D" w:rsidRDefault="00D3695F" w:rsidP="000605EA">
      <w:pPr>
        <w:tabs>
          <w:tab w:val="left" w:pos="2552"/>
        </w:tabs>
        <w:spacing w:after="0"/>
        <w:rPr>
          <w:rFonts w:ascii="Arial" w:hAnsi="Arial" w:cs="Arial"/>
          <w:b/>
          <w:bCs/>
          <w:sz w:val="22"/>
          <w:szCs w:val="22"/>
          <w:lang w:eastAsia="en-US"/>
        </w:rPr>
      </w:pPr>
      <w:r>
        <w:rPr>
          <w:rFonts w:ascii="Arial" w:hAnsi="Arial" w:cs="Arial"/>
          <w:b/>
          <w:bCs/>
          <w:sz w:val="22"/>
          <w:szCs w:val="22"/>
          <w:lang w:val="en-GB" w:eastAsia="en-US"/>
        </w:rPr>
        <w:t>Xiamen</w:t>
      </w:r>
      <w:r w:rsidR="00C03489" w:rsidRPr="00C03489">
        <w:rPr>
          <w:rFonts w:ascii="Arial" w:hAnsi="Arial" w:cs="Arial"/>
          <w:b/>
          <w:bCs/>
          <w:sz w:val="22"/>
          <w:szCs w:val="22"/>
          <w:lang w:val="en-GB" w:eastAsia="en-US"/>
        </w:rPr>
        <w:t xml:space="preserve">, </w:t>
      </w:r>
      <w:r>
        <w:rPr>
          <w:rFonts w:ascii="Arial" w:hAnsi="Arial" w:cs="Arial"/>
          <w:b/>
          <w:bCs/>
          <w:sz w:val="22"/>
          <w:szCs w:val="22"/>
          <w:lang w:val="en-GB" w:eastAsia="en-US"/>
        </w:rPr>
        <w:t>China</w:t>
      </w:r>
      <w:r w:rsidR="0002182B">
        <w:rPr>
          <w:rFonts w:ascii="Arial" w:hAnsi="Arial" w:cs="Arial"/>
          <w:b/>
          <w:bCs/>
          <w:sz w:val="22"/>
          <w:szCs w:val="22"/>
          <w:lang w:val="en-GB" w:eastAsia="en-US"/>
        </w:rPr>
        <w:t xml:space="preserve">, </w:t>
      </w:r>
      <w:r>
        <w:rPr>
          <w:rFonts w:ascii="Arial" w:hAnsi="Arial" w:cs="Arial"/>
          <w:b/>
          <w:bCs/>
          <w:sz w:val="22"/>
          <w:szCs w:val="22"/>
          <w:lang w:val="en-GB" w:eastAsia="en-US"/>
        </w:rPr>
        <w:t>October 9</w:t>
      </w:r>
      <w:r w:rsidRPr="00D3695F">
        <w:rPr>
          <w:rFonts w:ascii="Arial" w:hAnsi="Arial" w:cs="Arial"/>
          <w:b/>
          <w:bCs/>
          <w:sz w:val="22"/>
          <w:szCs w:val="22"/>
          <w:vertAlign w:val="superscript"/>
          <w:lang w:val="en-GB" w:eastAsia="en-US"/>
        </w:rPr>
        <w:t>th</w:t>
      </w:r>
      <w:r w:rsidR="00C03489" w:rsidRPr="00C03489">
        <w:rPr>
          <w:rFonts w:ascii="Arial" w:hAnsi="Arial" w:cs="Arial"/>
          <w:b/>
          <w:bCs/>
          <w:sz w:val="22"/>
          <w:szCs w:val="22"/>
          <w:lang w:val="en-GB" w:eastAsia="en-US"/>
        </w:rPr>
        <w:t xml:space="preserve"> – </w:t>
      </w:r>
      <w:r>
        <w:rPr>
          <w:rFonts w:ascii="Arial" w:hAnsi="Arial" w:cs="Arial"/>
          <w:b/>
          <w:bCs/>
          <w:sz w:val="22"/>
          <w:szCs w:val="22"/>
          <w:lang w:val="en-GB" w:eastAsia="en-US"/>
        </w:rPr>
        <w:t>October 13</w:t>
      </w:r>
      <w:r w:rsidRPr="00D3695F">
        <w:rPr>
          <w:rFonts w:ascii="Arial" w:hAnsi="Arial" w:cs="Arial"/>
          <w:b/>
          <w:bCs/>
          <w:sz w:val="22"/>
          <w:szCs w:val="22"/>
          <w:vertAlign w:val="superscript"/>
          <w:lang w:val="en-GB" w:eastAsia="en-US"/>
        </w:rPr>
        <w:t>th</w:t>
      </w:r>
      <w:r w:rsidR="00C03489" w:rsidRPr="00C03489">
        <w:rPr>
          <w:rFonts w:ascii="Arial" w:hAnsi="Arial" w:cs="Arial"/>
          <w:b/>
          <w:bCs/>
          <w:sz w:val="22"/>
          <w:szCs w:val="22"/>
          <w:lang w:val="en-GB" w:eastAsia="en-US"/>
        </w:rPr>
        <w:t>, 2023</w:t>
      </w:r>
    </w:p>
    <w:bookmarkEnd w:id="0"/>
    <w:p w14:paraId="49D4C6BE" w14:textId="77777777" w:rsidR="000605EA" w:rsidRPr="0023011D" w:rsidRDefault="000605EA" w:rsidP="000605EA">
      <w:pPr>
        <w:tabs>
          <w:tab w:val="left" w:pos="2552"/>
        </w:tabs>
        <w:spacing w:after="0"/>
        <w:jc w:val="both"/>
        <w:rPr>
          <w:rFonts w:ascii="Arial" w:hAnsi="Arial" w:cs="Arial"/>
          <w:b/>
          <w:sz w:val="22"/>
          <w:szCs w:val="22"/>
          <w:lang w:eastAsia="en-US"/>
        </w:rPr>
      </w:pPr>
    </w:p>
    <w:p w14:paraId="02D9510D" w14:textId="167B9C19" w:rsidR="000605EA" w:rsidRPr="0032424F" w:rsidRDefault="000605EA" w:rsidP="000605EA">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00D3695F">
        <w:rPr>
          <w:rFonts w:ascii="Arial" w:eastAsia="SimSun" w:hAnsi="Arial" w:cs="Arial"/>
          <w:b/>
          <w:sz w:val="22"/>
          <w:szCs w:val="22"/>
          <w:lang w:eastAsia="zh-CN"/>
        </w:rPr>
        <w:t>8</w:t>
      </w:r>
      <w:r w:rsidR="00F8378D" w:rsidRPr="00F8378D">
        <w:rPr>
          <w:rFonts w:ascii="Arial" w:eastAsia="SimSun" w:hAnsi="Arial" w:cs="Arial"/>
          <w:b/>
          <w:sz w:val="22"/>
          <w:szCs w:val="22"/>
          <w:lang w:eastAsia="zh-CN"/>
        </w:rPr>
        <w:t>.</w:t>
      </w:r>
      <w:r w:rsidR="00D3695F">
        <w:rPr>
          <w:rFonts w:ascii="Arial" w:eastAsia="SimSun" w:hAnsi="Arial" w:cs="Arial"/>
          <w:b/>
          <w:sz w:val="22"/>
          <w:szCs w:val="22"/>
          <w:lang w:eastAsia="zh-CN"/>
        </w:rPr>
        <w:t>3</w:t>
      </w:r>
      <w:r w:rsidR="00F8378D" w:rsidRPr="00F8378D">
        <w:rPr>
          <w:rFonts w:ascii="Arial" w:eastAsia="SimSun" w:hAnsi="Arial" w:cs="Arial"/>
          <w:b/>
          <w:sz w:val="22"/>
          <w:szCs w:val="22"/>
          <w:lang w:eastAsia="zh-CN"/>
        </w:rPr>
        <w:t>.1.</w:t>
      </w:r>
      <w:r w:rsidR="00C45223">
        <w:rPr>
          <w:rFonts w:ascii="Arial" w:eastAsia="SimSun" w:hAnsi="Arial" w:cs="Arial"/>
          <w:b/>
          <w:sz w:val="22"/>
          <w:szCs w:val="22"/>
          <w:lang w:eastAsia="zh-CN"/>
        </w:rPr>
        <w:t>1</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Toyota InfoTechnology Center</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AF2205" w:rsidRPr="00AF2205">
        <w:rPr>
          <w:rFonts w:ascii="Arial" w:hAnsi="Arial" w:cs="Arial"/>
          <w:b/>
          <w:sz w:val="22"/>
          <w:szCs w:val="22"/>
          <w:lang w:eastAsia="en-US"/>
        </w:rPr>
        <w:t>Discussion on SL positioning reference signal</w:t>
      </w:r>
      <w:r w:rsidR="00E63F6C">
        <w:rPr>
          <w:rFonts w:ascii="Arial" w:hAnsi="Arial" w:cs="Arial"/>
          <w:b/>
          <w:sz w:val="22"/>
          <w:szCs w:val="22"/>
          <w:lang w:eastAsia="en-US"/>
        </w:rPr>
        <w:t xml:space="preserve"> design</w:t>
      </w:r>
    </w:p>
    <w:p w14:paraId="2F90BC5A" w14:textId="5A58C30F" w:rsidR="00B97703" w:rsidRPr="000605EA"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C75820">
      <w:pPr>
        <w:pStyle w:val="Heading1"/>
      </w:pPr>
      <w:r>
        <w:t>Introduction</w:t>
      </w:r>
    </w:p>
    <w:p w14:paraId="7B5057D5" w14:textId="5D5965BE" w:rsidR="00E33625" w:rsidRPr="00E33625" w:rsidRDefault="00E33625" w:rsidP="00AD7500">
      <w:pPr>
        <w:rPr>
          <w:color w:val="000000"/>
          <w:shd w:val="clear" w:color="auto" w:fill="FFFFFF"/>
          <w:lang w:val="en-GB"/>
        </w:rPr>
      </w:pPr>
      <w:r w:rsidRPr="00E33625">
        <w:rPr>
          <w:color w:val="000000"/>
          <w:shd w:val="clear" w:color="auto" w:fill="FFFFFF"/>
        </w:rPr>
        <w:t xml:space="preserve">At RAN#98, a new work item “Expanded and improved NR positioning” (NR_pos_enh2) was approved </w:t>
      </w:r>
      <w:r w:rsidR="00764CD8">
        <w:rPr>
          <w:color w:val="000000"/>
          <w:shd w:val="clear" w:color="auto" w:fill="FFFFFF"/>
        </w:rPr>
        <w:fldChar w:fldCharType="begin"/>
      </w:r>
      <w:r w:rsidR="00764CD8">
        <w:rPr>
          <w:color w:val="000000"/>
          <w:shd w:val="clear" w:color="auto" w:fill="FFFFFF"/>
        </w:rPr>
        <w:instrText xml:space="preserve"> REF _Ref134800328 \r \h </w:instrText>
      </w:r>
      <w:r w:rsidR="00AD7500">
        <w:rPr>
          <w:color w:val="000000"/>
          <w:shd w:val="clear" w:color="auto" w:fill="FFFFFF"/>
        </w:rPr>
        <w:instrText xml:space="preserve"> \* MERGEFORMAT </w:instrText>
      </w:r>
      <w:r w:rsidR="00764CD8">
        <w:rPr>
          <w:color w:val="000000"/>
          <w:shd w:val="clear" w:color="auto" w:fill="FFFFFF"/>
        </w:rPr>
      </w:r>
      <w:r w:rsidR="00764CD8">
        <w:rPr>
          <w:color w:val="000000"/>
          <w:shd w:val="clear" w:color="auto" w:fill="FFFFFF"/>
        </w:rPr>
        <w:fldChar w:fldCharType="separate"/>
      </w:r>
      <w:r w:rsidR="002A656C">
        <w:rPr>
          <w:color w:val="000000"/>
          <w:shd w:val="clear" w:color="auto" w:fill="FFFFFF"/>
        </w:rPr>
        <w:t>[1]</w:t>
      </w:r>
      <w:r w:rsidR="00764CD8">
        <w:rPr>
          <w:color w:val="000000"/>
          <w:shd w:val="clear" w:color="auto" w:fill="FFFFFF"/>
        </w:rPr>
        <w:fldChar w:fldCharType="end"/>
      </w:r>
      <w:r w:rsidRPr="00E33625">
        <w:rPr>
          <w:color w:val="000000"/>
          <w:shd w:val="clear" w:color="auto" w:fill="FFFFFF"/>
          <w:lang w:val="en-GB"/>
        </w:rPr>
        <w:t xml:space="preserve"> (and then revised at RAN#99 in</w:t>
      </w:r>
      <w:r w:rsidR="00525D66">
        <w:rPr>
          <w:color w:val="000000"/>
          <w:shd w:val="clear" w:color="auto" w:fill="FFFFFF"/>
          <w:lang w:val="en-GB"/>
        </w:rPr>
        <w:t xml:space="preserve"> </w:t>
      </w:r>
      <w:r w:rsidR="00525D66">
        <w:rPr>
          <w:color w:val="000000"/>
          <w:shd w:val="clear" w:color="auto" w:fill="FFFFFF"/>
          <w:lang w:val="en-GB"/>
        </w:rPr>
        <w:fldChar w:fldCharType="begin"/>
      </w:r>
      <w:r w:rsidR="00525D66">
        <w:rPr>
          <w:color w:val="000000"/>
          <w:shd w:val="clear" w:color="auto" w:fill="FFFFFF"/>
          <w:lang w:val="en-GB"/>
        </w:rPr>
        <w:instrText xml:space="preserve"> REF _Ref146631274 \r \h </w:instrText>
      </w:r>
      <w:r w:rsidR="00AD7500">
        <w:rPr>
          <w:color w:val="000000"/>
          <w:shd w:val="clear" w:color="auto" w:fill="FFFFFF"/>
          <w:lang w:val="en-GB"/>
        </w:rPr>
        <w:instrText xml:space="preserve"> \* MERGEFORMAT </w:instrText>
      </w:r>
      <w:r w:rsidR="00525D66">
        <w:rPr>
          <w:color w:val="000000"/>
          <w:shd w:val="clear" w:color="auto" w:fill="FFFFFF"/>
          <w:lang w:val="en-GB"/>
        </w:rPr>
      </w:r>
      <w:r w:rsidR="00525D66">
        <w:rPr>
          <w:color w:val="000000"/>
          <w:shd w:val="clear" w:color="auto" w:fill="FFFFFF"/>
          <w:lang w:val="en-GB"/>
        </w:rPr>
        <w:fldChar w:fldCharType="separate"/>
      </w:r>
      <w:r w:rsidR="002A656C">
        <w:rPr>
          <w:color w:val="000000"/>
          <w:shd w:val="clear" w:color="auto" w:fill="FFFFFF"/>
          <w:lang w:val="en-GB"/>
        </w:rPr>
        <w:t>[2]</w:t>
      </w:r>
      <w:r w:rsidR="00525D66">
        <w:rPr>
          <w:color w:val="000000"/>
          <w:shd w:val="clear" w:color="auto" w:fill="FFFFFF"/>
          <w:lang w:val="en-GB"/>
        </w:rPr>
        <w:fldChar w:fldCharType="end"/>
      </w:r>
      <w:r w:rsidRPr="00E33625">
        <w:rPr>
          <w:color w:val="000000"/>
          <w:shd w:val="clear" w:color="auto" w:fill="FFFFFF"/>
          <w:lang w:val="en-GB"/>
        </w:rPr>
        <w:t>)</w:t>
      </w:r>
      <w:r w:rsidRPr="00E33625">
        <w:rPr>
          <w:color w:val="000000"/>
          <w:shd w:val="clear" w:color="auto" w:fill="FFFFFF"/>
        </w:rPr>
        <w:t>. The relevant WID objective is:</w:t>
      </w:r>
    </w:p>
    <w:tbl>
      <w:tblPr>
        <w:tblStyle w:val="TableGrid"/>
        <w:tblW w:w="0" w:type="auto"/>
        <w:tblLayout w:type="fixed"/>
        <w:tblLook w:val="04A0" w:firstRow="1" w:lastRow="0" w:firstColumn="1" w:lastColumn="0" w:noHBand="0" w:noVBand="1"/>
      </w:tblPr>
      <w:tblGrid>
        <w:gridCol w:w="9960"/>
      </w:tblGrid>
      <w:tr w:rsidR="00070072" w14:paraId="36115C3B" w14:textId="77777777" w:rsidTr="00752707">
        <w:trPr>
          <w:trHeight w:val="300"/>
        </w:trPr>
        <w:tc>
          <w:tcPr>
            <w:tcW w:w="9960" w:type="dxa"/>
            <w:tcBorders>
              <w:top w:val="single" w:sz="8" w:space="0" w:color="auto"/>
              <w:left w:val="single" w:sz="8" w:space="0" w:color="auto"/>
              <w:bottom w:val="single" w:sz="8" w:space="0" w:color="auto"/>
              <w:right w:val="single" w:sz="8" w:space="0" w:color="auto"/>
            </w:tcBorders>
            <w:tcMar>
              <w:left w:w="108" w:type="dxa"/>
              <w:right w:w="108" w:type="dxa"/>
            </w:tcMar>
          </w:tcPr>
          <w:p w14:paraId="6F9145E6" w14:textId="77777777" w:rsidR="00070072" w:rsidRPr="003F20CF" w:rsidRDefault="00070072" w:rsidP="00070072">
            <w:pPr>
              <w:pStyle w:val="ListParagraph"/>
              <w:numPr>
                <w:ilvl w:val="0"/>
                <w:numId w:val="18"/>
              </w:numPr>
              <w:overflowPunct w:val="0"/>
              <w:autoSpaceDE w:val="0"/>
              <w:autoSpaceDN w:val="0"/>
              <w:adjustRightInd w:val="0"/>
              <w:spacing w:after="180" w:line="240" w:lineRule="auto"/>
              <w:textAlignment w:val="baseline"/>
              <w:rPr>
                <w:rFonts w:asciiTheme="minorHAnsi" w:hAnsiTheme="minorHAnsi" w:cstheme="minorHAnsi"/>
                <w:sz w:val="20"/>
                <w:szCs w:val="20"/>
              </w:rPr>
            </w:pPr>
            <w:r w:rsidRPr="003F20CF">
              <w:rPr>
                <w:rFonts w:asciiTheme="minorHAnsi" w:hAnsiTheme="minorHAnsi" w:cstheme="minorHAnsi"/>
                <w:sz w:val="20"/>
                <w:szCs w:val="20"/>
              </w:rPr>
              <w:t>Specify solutions for support of sidelink positioning (including ranging) in NR systems, including the following [RAN1, RAN2, RAN3, RAN4]:</w:t>
            </w:r>
          </w:p>
          <w:p w14:paraId="33338C6E" w14:textId="77777777" w:rsidR="00070072" w:rsidRPr="003F20CF" w:rsidRDefault="00070072" w:rsidP="00070072">
            <w:pPr>
              <w:pStyle w:val="ListParagraph"/>
              <w:numPr>
                <w:ilvl w:val="1"/>
                <w:numId w:val="17"/>
              </w:numPr>
              <w:overflowPunct w:val="0"/>
              <w:autoSpaceDE w:val="0"/>
              <w:autoSpaceDN w:val="0"/>
              <w:adjustRightInd w:val="0"/>
              <w:spacing w:after="180"/>
              <w:textAlignment w:val="baseline"/>
              <w:rPr>
                <w:rFonts w:asciiTheme="minorHAnsi" w:eastAsia="Times New Roman" w:hAnsiTheme="minorHAnsi" w:cstheme="minorHAnsi"/>
                <w:sz w:val="20"/>
                <w:szCs w:val="20"/>
              </w:rPr>
            </w:pPr>
            <w:r w:rsidRPr="003F20CF">
              <w:rPr>
                <w:rFonts w:asciiTheme="minorHAnsi" w:eastAsia="Times New Roman" w:hAnsiTheme="minorHAnsi" w:cstheme="minorHAnsi"/>
                <w:sz w:val="20"/>
                <w:szCs w:val="20"/>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5B9F25CF" w14:textId="77777777" w:rsidR="00070072" w:rsidRPr="003F20CF" w:rsidRDefault="00070072" w:rsidP="00070072">
            <w:pPr>
              <w:pStyle w:val="ListParagraph"/>
              <w:numPr>
                <w:ilvl w:val="2"/>
                <w:numId w:val="16"/>
              </w:numPr>
              <w:overflowPunct w:val="0"/>
              <w:autoSpaceDE w:val="0"/>
              <w:autoSpaceDN w:val="0"/>
              <w:adjustRightInd w:val="0"/>
              <w:spacing w:after="180"/>
              <w:textAlignment w:val="baseline"/>
              <w:rPr>
                <w:rFonts w:asciiTheme="minorHAnsi" w:eastAsia="Times New Roman" w:hAnsiTheme="minorHAnsi" w:cstheme="minorHAnsi"/>
                <w:sz w:val="20"/>
                <w:szCs w:val="20"/>
              </w:rPr>
            </w:pPr>
            <w:r w:rsidRPr="003F20CF">
              <w:rPr>
                <w:rFonts w:asciiTheme="minorHAnsi" w:eastAsia="Times New Roman" w:hAnsiTheme="minorHAnsi" w:cstheme="minorHAnsi"/>
                <w:sz w:val="20"/>
                <w:szCs w:val="20"/>
              </w:rPr>
              <w:t>Specify support for SL PRS bandwidths of up to 100 MHz in FR1 spectrum.</w:t>
            </w:r>
          </w:p>
          <w:p w14:paraId="037A6BD7" w14:textId="77777777" w:rsidR="00070072" w:rsidRPr="003F20CF" w:rsidRDefault="00070072" w:rsidP="00070072">
            <w:pPr>
              <w:pStyle w:val="ListParagraph"/>
              <w:numPr>
                <w:ilvl w:val="2"/>
                <w:numId w:val="16"/>
              </w:numPr>
              <w:overflowPunct w:val="0"/>
              <w:autoSpaceDE w:val="0"/>
              <w:autoSpaceDN w:val="0"/>
              <w:adjustRightInd w:val="0"/>
              <w:spacing w:after="180"/>
              <w:textAlignment w:val="baseline"/>
              <w:rPr>
                <w:rFonts w:asciiTheme="minorHAnsi" w:eastAsia="Times New Roman" w:hAnsiTheme="minorHAnsi" w:cstheme="minorHAnsi"/>
                <w:sz w:val="20"/>
                <w:szCs w:val="20"/>
              </w:rPr>
            </w:pPr>
            <w:r w:rsidRPr="003F20CF">
              <w:rPr>
                <w:rFonts w:asciiTheme="minorHAnsi" w:eastAsia="Times New Roman" w:hAnsiTheme="minorHAnsi" w:cstheme="minorHAnsi"/>
                <w:sz w:val="20"/>
                <w:szCs w:val="20"/>
              </w:rPr>
              <w:t xml:space="preserve">NOTE: SL PRS transmission in FR2 is not precluded but no FR2 specific aspects will be specified. </w:t>
            </w:r>
          </w:p>
          <w:p w14:paraId="0A87D154" w14:textId="77777777" w:rsidR="00070072" w:rsidRPr="003F20CF" w:rsidRDefault="00070072" w:rsidP="00070072">
            <w:pPr>
              <w:pStyle w:val="ListParagraph"/>
              <w:numPr>
                <w:ilvl w:val="1"/>
                <w:numId w:val="17"/>
              </w:numPr>
              <w:overflowPunct w:val="0"/>
              <w:autoSpaceDE w:val="0"/>
              <w:autoSpaceDN w:val="0"/>
              <w:adjustRightInd w:val="0"/>
              <w:spacing w:after="180"/>
              <w:textAlignment w:val="baseline"/>
              <w:rPr>
                <w:rFonts w:asciiTheme="minorHAnsi" w:eastAsia="Times New Roman" w:hAnsiTheme="minorHAnsi" w:cstheme="minorHAnsi"/>
                <w:sz w:val="20"/>
                <w:szCs w:val="20"/>
              </w:rPr>
            </w:pPr>
            <w:r w:rsidRPr="003F20CF">
              <w:rPr>
                <w:rFonts w:asciiTheme="minorHAnsi" w:eastAsia="Times New Roman" w:hAnsiTheme="minorHAnsi" w:cstheme="minorHAnsi"/>
                <w:sz w:val="20"/>
                <w:szCs w:val="20"/>
              </w:rPr>
              <w:t>Specify measurements to support RTT-type solutions using SL, SL-</w:t>
            </w:r>
            <w:proofErr w:type="spellStart"/>
            <w:r w:rsidRPr="003F20CF">
              <w:rPr>
                <w:rFonts w:asciiTheme="minorHAnsi" w:eastAsia="Times New Roman" w:hAnsiTheme="minorHAnsi" w:cstheme="minorHAnsi"/>
                <w:sz w:val="20"/>
                <w:szCs w:val="20"/>
              </w:rPr>
              <w:t>AoA</w:t>
            </w:r>
            <w:proofErr w:type="spellEnd"/>
            <w:r w:rsidRPr="003F20CF">
              <w:rPr>
                <w:rFonts w:asciiTheme="minorHAnsi" w:eastAsia="Times New Roman" w:hAnsiTheme="minorHAnsi" w:cstheme="minorHAnsi"/>
                <w:sz w:val="20"/>
                <w:szCs w:val="20"/>
              </w:rPr>
              <w:t>,</w:t>
            </w:r>
            <w:r w:rsidRPr="003F20CF">
              <w:rPr>
                <w:rFonts w:asciiTheme="minorHAnsi" w:eastAsia="Times New Roman" w:hAnsiTheme="minorHAnsi" w:cstheme="minorHAnsi"/>
                <w:color w:val="00B0F0"/>
                <w:sz w:val="20"/>
                <w:szCs w:val="20"/>
              </w:rPr>
              <w:t xml:space="preserve"> </w:t>
            </w:r>
            <w:r w:rsidRPr="003F20CF">
              <w:rPr>
                <w:rFonts w:asciiTheme="minorHAnsi" w:eastAsia="Times New Roman" w:hAnsiTheme="minorHAnsi" w:cstheme="minorHAnsi"/>
                <w:sz w:val="20"/>
                <w:szCs w:val="20"/>
              </w:rPr>
              <w:t>and SL-TDOA [RAN1, RAN2].</w:t>
            </w:r>
          </w:p>
          <w:p w14:paraId="17763C2A" w14:textId="77777777" w:rsidR="00070072" w:rsidRPr="003F20CF" w:rsidRDefault="00070072" w:rsidP="00070072">
            <w:pPr>
              <w:pStyle w:val="ListParagraph"/>
              <w:numPr>
                <w:ilvl w:val="1"/>
                <w:numId w:val="17"/>
              </w:numPr>
              <w:overflowPunct w:val="0"/>
              <w:autoSpaceDE w:val="0"/>
              <w:autoSpaceDN w:val="0"/>
              <w:adjustRightInd w:val="0"/>
              <w:spacing w:after="180"/>
              <w:textAlignment w:val="baseline"/>
              <w:rPr>
                <w:rFonts w:asciiTheme="minorHAnsi" w:eastAsia="Times New Roman" w:hAnsiTheme="minorHAnsi" w:cstheme="minorHAnsi"/>
                <w:sz w:val="20"/>
                <w:szCs w:val="20"/>
              </w:rPr>
            </w:pPr>
            <w:r w:rsidRPr="003F20CF">
              <w:rPr>
                <w:rFonts w:asciiTheme="minorHAnsi" w:eastAsia="Times New Roman" w:hAnsiTheme="minorHAnsi" w:cstheme="minorHAnsi"/>
                <w:sz w:val="20"/>
                <w:szCs w:val="20"/>
              </w:rPr>
              <w:t>Specify support of resource allocation for SL PRS:</w:t>
            </w:r>
          </w:p>
          <w:p w14:paraId="2DEED706" w14:textId="77777777" w:rsidR="00070072" w:rsidRPr="003F20CF" w:rsidRDefault="00070072" w:rsidP="00070072">
            <w:pPr>
              <w:pStyle w:val="ListParagraph"/>
              <w:numPr>
                <w:ilvl w:val="2"/>
                <w:numId w:val="16"/>
              </w:numPr>
              <w:overflowPunct w:val="0"/>
              <w:autoSpaceDE w:val="0"/>
              <w:autoSpaceDN w:val="0"/>
              <w:adjustRightInd w:val="0"/>
              <w:spacing w:after="180"/>
              <w:textAlignment w:val="baseline"/>
              <w:rPr>
                <w:rFonts w:asciiTheme="minorHAnsi" w:eastAsia="Times New Roman" w:hAnsiTheme="minorHAnsi" w:cstheme="minorHAnsi"/>
                <w:sz w:val="20"/>
                <w:szCs w:val="20"/>
              </w:rPr>
            </w:pPr>
            <w:r w:rsidRPr="003F20CF">
              <w:rPr>
                <w:rFonts w:asciiTheme="minorHAnsi" w:eastAsia="Times New Roman" w:hAnsiTheme="minorHAnsi" w:cstheme="minorHAnsi"/>
                <w:sz w:val="20"/>
                <w:szCs w:val="20"/>
              </w:rPr>
              <w:t>Including resource allocation Scheme 1 and Scheme 2, where Scheme 1 corresponds to a network-centric SL PRS resource allocation and Scheme 2 corresponds to UE autonomous SL PRS resource allocation [RAN1].</w:t>
            </w:r>
          </w:p>
          <w:p w14:paraId="3EBBCAC2" w14:textId="77777777" w:rsidR="00070072" w:rsidRPr="003F20CF" w:rsidRDefault="00070072" w:rsidP="00070072">
            <w:pPr>
              <w:pStyle w:val="ListParagraph"/>
              <w:numPr>
                <w:ilvl w:val="3"/>
                <w:numId w:val="18"/>
              </w:numPr>
              <w:overflowPunct w:val="0"/>
              <w:autoSpaceDE w:val="0"/>
              <w:autoSpaceDN w:val="0"/>
              <w:adjustRightInd w:val="0"/>
              <w:spacing w:after="180"/>
              <w:textAlignment w:val="baseline"/>
              <w:rPr>
                <w:rFonts w:asciiTheme="minorHAnsi" w:eastAsia="Times New Roman" w:hAnsiTheme="minorHAnsi" w:cstheme="minorHAnsi"/>
                <w:sz w:val="20"/>
                <w:szCs w:val="20"/>
              </w:rPr>
            </w:pPr>
            <w:r w:rsidRPr="003F20CF">
              <w:rPr>
                <w:rFonts w:asciiTheme="minorHAnsi" w:eastAsia="Times New Roman" w:hAnsiTheme="minorHAnsi" w:cstheme="minorHAnsi"/>
                <w:sz w:val="20"/>
                <w:szCs w:val="20"/>
              </w:rPr>
              <w:t xml:space="preserve">For resource allocation mechanism for SL PRS in Scheme 2: </w:t>
            </w:r>
          </w:p>
          <w:p w14:paraId="455E5C8D" w14:textId="77777777" w:rsidR="00070072" w:rsidRPr="003F20CF" w:rsidRDefault="00070072" w:rsidP="00070072">
            <w:pPr>
              <w:pStyle w:val="ListParagraph"/>
              <w:numPr>
                <w:ilvl w:val="4"/>
                <w:numId w:val="17"/>
              </w:numPr>
              <w:overflowPunct w:val="0"/>
              <w:autoSpaceDE w:val="0"/>
              <w:autoSpaceDN w:val="0"/>
              <w:adjustRightInd w:val="0"/>
              <w:spacing w:after="180"/>
              <w:textAlignment w:val="baseline"/>
              <w:rPr>
                <w:rFonts w:asciiTheme="minorHAnsi" w:eastAsia="Times New Roman" w:hAnsiTheme="minorHAnsi" w:cstheme="minorHAnsi"/>
                <w:sz w:val="20"/>
                <w:szCs w:val="20"/>
              </w:rPr>
            </w:pPr>
            <w:r w:rsidRPr="003F20CF">
              <w:rPr>
                <w:rFonts w:asciiTheme="minorHAnsi" w:eastAsia="Times New Roman" w:hAnsiTheme="minorHAnsi" w:cstheme="minorHAnsi"/>
                <w:sz w:val="20"/>
                <w:szCs w:val="20"/>
              </w:rPr>
              <w:t>Study and specify support of sensing-based resource allocation, and/or a random resource selection [RAN1].</w:t>
            </w:r>
          </w:p>
          <w:p w14:paraId="50117286" w14:textId="77777777" w:rsidR="00070072" w:rsidRPr="003F20CF" w:rsidRDefault="00070072" w:rsidP="00070072">
            <w:pPr>
              <w:pStyle w:val="ListParagraph"/>
              <w:numPr>
                <w:ilvl w:val="4"/>
                <w:numId w:val="17"/>
              </w:numPr>
              <w:overflowPunct w:val="0"/>
              <w:autoSpaceDE w:val="0"/>
              <w:autoSpaceDN w:val="0"/>
              <w:adjustRightInd w:val="0"/>
              <w:spacing w:after="180"/>
              <w:textAlignment w:val="baseline"/>
              <w:rPr>
                <w:rFonts w:asciiTheme="minorHAnsi" w:eastAsia="Times New Roman" w:hAnsiTheme="minorHAnsi" w:cstheme="minorHAnsi"/>
                <w:sz w:val="20"/>
                <w:szCs w:val="20"/>
              </w:rPr>
            </w:pPr>
            <w:r w:rsidRPr="003F20CF">
              <w:rPr>
                <w:rFonts w:asciiTheme="minorHAnsi" w:eastAsia="Times New Roman" w:hAnsiTheme="minorHAnsi" w:cstheme="minorHAnsi"/>
                <w:sz w:val="20"/>
                <w:szCs w:val="20"/>
              </w:rPr>
              <w:t>Study and specify solutions for congestion control for SL PRS and/or inter-UE coordination for SL-PRS [RAN1].</w:t>
            </w:r>
          </w:p>
          <w:p w14:paraId="48636EB3" w14:textId="77777777" w:rsidR="00070072" w:rsidRPr="003F20CF" w:rsidRDefault="00070072" w:rsidP="00070072">
            <w:pPr>
              <w:pStyle w:val="ListParagraph"/>
              <w:numPr>
                <w:ilvl w:val="2"/>
                <w:numId w:val="16"/>
              </w:numPr>
              <w:overflowPunct w:val="0"/>
              <w:autoSpaceDE w:val="0"/>
              <w:autoSpaceDN w:val="0"/>
              <w:adjustRightInd w:val="0"/>
              <w:spacing w:after="180"/>
              <w:textAlignment w:val="baseline"/>
              <w:rPr>
                <w:rFonts w:asciiTheme="minorHAnsi" w:eastAsia="Times New Roman" w:hAnsiTheme="minorHAnsi" w:cstheme="minorHAnsi"/>
                <w:sz w:val="20"/>
                <w:szCs w:val="20"/>
              </w:rPr>
            </w:pPr>
            <w:r w:rsidRPr="003F20CF">
              <w:rPr>
                <w:rFonts w:asciiTheme="minorHAnsi" w:eastAsia="Times New Roman" w:hAnsiTheme="minorHAnsi" w:cstheme="minorHAnsi"/>
                <w:sz w:val="20"/>
                <w:szCs w:val="20"/>
              </w:rPr>
              <w:t>Support resource allocation for shared resource pool with Rel-16/17/18 sidelink communication and dedicated resource pool for SL PRS [RAN1].</w:t>
            </w:r>
          </w:p>
          <w:p w14:paraId="299A91B6" w14:textId="77777777" w:rsidR="00070072" w:rsidRPr="003F20CF" w:rsidRDefault="00070072" w:rsidP="00070072">
            <w:pPr>
              <w:pStyle w:val="ListParagraph"/>
              <w:numPr>
                <w:ilvl w:val="3"/>
                <w:numId w:val="18"/>
              </w:numPr>
              <w:overflowPunct w:val="0"/>
              <w:autoSpaceDE w:val="0"/>
              <w:autoSpaceDN w:val="0"/>
              <w:adjustRightInd w:val="0"/>
              <w:spacing w:after="180"/>
              <w:textAlignment w:val="baseline"/>
              <w:rPr>
                <w:rFonts w:asciiTheme="minorHAnsi" w:eastAsia="Times New Roman" w:hAnsiTheme="minorHAnsi" w:cstheme="minorHAnsi"/>
                <w:sz w:val="20"/>
                <w:szCs w:val="20"/>
              </w:rPr>
            </w:pPr>
            <w:r w:rsidRPr="003F20CF">
              <w:rPr>
                <w:rFonts w:asciiTheme="minorHAnsi" w:eastAsia="Times New Roman" w:hAnsiTheme="minorHAnsi" w:cstheme="minorHAnsi"/>
                <w:sz w:val="20"/>
                <w:szCs w:val="20"/>
              </w:rPr>
              <w:t>NOTE: For SL positioning resource (pre-)configuration in a shared resource pool with Rel-16/17/18 sidelink communication, backward compatibility with legacy Rel-16/17 UEs should be ensured.</w:t>
            </w:r>
          </w:p>
          <w:p w14:paraId="29D4ADF0" w14:textId="77777777" w:rsidR="00070072" w:rsidRPr="003F20CF" w:rsidRDefault="00070072" w:rsidP="00070072">
            <w:pPr>
              <w:pStyle w:val="ListParagraph"/>
              <w:numPr>
                <w:ilvl w:val="1"/>
                <w:numId w:val="17"/>
              </w:numPr>
              <w:overflowPunct w:val="0"/>
              <w:autoSpaceDE w:val="0"/>
              <w:autoSpaceDN w:val="0"/>
              <w:adjustRightInd w:val="0"/>
              <w:spacing w:after="180"/>
              <w:textAlignment w:val="baseline"/>
              <w:rPr>
                <w:rFonts w:asciiTheme="minorHAnsi" w:eastAsia="Times New Roman" w:hAnsiTheme="minorHAnsi" w:cstheme="minorHAnsi"/>
                <w:sz w:val="20"/>
                <w:szCs w:val="20"/>
              </w:rPr>
            </w:pPr>
            <w:r w:rsidRPr="003F20CF">
              <w:rPr>
                <w:rFonts w:asciiTheme="minorHAnsi" w:eastAsia="Times New Roman" w:hAnsiTheme="minorHAnsi" w:cstheme="minorHAnsi"/>
                <w:sz w:val="20"/>
                <w:szCs w:val="20"/>
              </w:rPr>
              <w:t xml:space="preserve">Specify procedures for transmit power control for SL PRS transmissions at least based on open loop power control (OLPC) [RAN1]. </w:t>
            </w:r>
          </w:p>
          <w:p w14:paraId="5F219A37" w14:textId="77777777" w:rsidR="00070072" w:rsidRPr="003F20CF" w:rsidRDefault="00070072" w:rsidP="00070072">
            <w:pPr>
              <w:pStyle w:val="ListParagraph"/>
              <w:numPr>
                <w:ilvl w:val="1"/>
                <w:numId w:val="17"/>
              </w:numPr>
              <w:overflowPunct w:val="0"/>
              <w:autoSpaceDE w:val="0"/>
              <w:autoSpaceDN w:val="0"/>
              <w:adjustRightInd w:val="0"/>
              <w:spacing w:after="180"/>
              <w:textAlignment w:val="baseline"/>
              <w:rPr>
                <w:rFonts w:asciiTheme="minorHAnsi" w:eastAsia="Times New Roman" w:hAnsiTheme="minorHAnsi" w:cstheme="minorHAnsi"/>
                <w:sz w:val="20"/>
                <w:szCs w:val="20"/>
              </w:rPr>
            </w:pPr>
            <w:r w:rsidRPr="003F20CF">
              <w:rPr>
                <w:rFonts w:asciiTheme="minorHAnsi" w:eastAsia="Times New Roman" w:hAnsiTheme="minorHAnsi" w:cstheme="minorHAnsi"/>
                <w:sz w:val="20"/>
                <w:szCs w:val="20"/>
              </w:rPr>
              <w:t xml:space="preserve">Specify </w:t>
            </w:r>
            <w:proofErr w:type="spellStart"/>
            <w:r w:rsidRPr="003F20CF">
              <w:rPr>
                <w:rFonts w:asciiTheme="minorHAnsi" w:eastAsia="Times New Roman" w:hAnsiTheme="minorHAnsi" w:cstheme="minorHAnsi"/>
                <w:sz w:val="20"/>
                <w:szCs w:val="20"/>
              </w:rPr>
              <w:t>signalling</w:t>
            </w:r>
            <w:proofErr w:type="spellEnd"/>
            <w:r w:rsidRPr="003F20CF">
              <w:rPr>
                <w:rFonts w:asciiTheme="minorHAnsi" w:eastAsia="Times New Roman" w:hAnsiTheme="minorHAnsi" w:cstheme="minorHAnsi"/>
                <w:sz w:val="20"/>
                <w:szCs w:val="20"/>
              </w:rPr>
              <w:t xml:space="preserve"> and associated UE behavior for support of unicast, groupcast (not including many to one) and broadcast of SL PRS transmissions [RAN1, RAN2].</w:t>
            </w:r>
          </w:p>
          <w:p w14:paraId="27261B81" w14:textId="77777777" w:rsidR="00070072" w:rsidRPr="003F20CF" w:rsidRDefault="00070072" w:rsidP="00070072">
            <w:pPr>
              <w:pStyle w:val="ListParagraph"/>
              <w:numPr>
                <w:ilvl w:val="1"/>
                <w:numId w:val="17"/>
              </w:numPr>
              <w:overflowPunct w:val="0"/>
              <w:autoSpaceDE w:val="0"/>
              <w:autoSpaceDN w:val="0"/>
              <w:adjustRightInd w:val="0"/>
              <w:spacing w:after="180"/>
              <w:textAlignment w:val="baseline"/>
              <w:rPr>
                <w:rFonts w:asciiTheme="minorHAnsi" w:eastAsia="Times New Roman" w:hAnsiTheme="minorHAnsi" w:cstheme="minorHAnsi"/>
                <w:sz w:val="20"/>
                <w:szCs w:val="20"/>
              </w:rPr>
            </w:pPr>
            <w:r w:rsidRPr="003F20CF">
              <w:rPr>
                <w:rFonts w:asciiTheme="minorHAnsi" w:eastAsia="Times New Roman" w:hAnsiTheme="minorHAnsi" w:cstheme="minorHAnsi"/>
                <w:sz w:val="20"/>
                <w:szCs w:val="20"/>
              </w:rPr>
              <w:t xml:space="preserve">Specify reporting </w:t>
            </w:r>
            <w:proofErr w:type="spellStart"/>
            <w:r w:rsidRPr="003F20CF">
              <w:rPr>
                <w:rFonts w:asciiTheme="minorHAnsi" w:eastAsia="Times New Roman" w:hAnsiTheme="minorHAnsi" w:cstheme="minorHAnsi"/>
                <w:sz w:val="20"/>
                <w:szCs w:val="20"/>
              </w:rPr>
              <w:t>signalling</w:t>
            </w:r>
            <w:proofErr w:type="spellEnd"/>
            <w:r w:rsidRPr="003F20CF">
              <w:rPr>
                <w:rFonts w:asciiTheme="minorHAnsi" w:eastAsia="Times New Roman" w:hAnsiTheme="minorHAnsi" w:cstheme="minorHAnsi"/>
                <w:sz w:val="20"/>
                <w:szCs w:val="20"/>
              </w:rPr>
              <w:t xml:space="preserve"> and procedures to facilitate support of SL positioning in all coverage scenarios and for PC5-only and joint PC5-Uu scenarios [RAN2, RAN3]: </w:t>
            </w:r>
          </w:p>
          <w:p w14:paraId="7BF9F070" w14:textId="77777777" w:rsidR="00070072" w:rsidRPr="003F20CF" w:rsidRDefault="00070072" w:rsidP="00070072">
            <w:pPr>
              <w:pStyle w:val="ListParagraph"/>
              <w:numPr>
                <w:ilvl w:val="2"/>
                <w:numId w:val="16"/>
              </w:numPr>
              <w:overflowPunct w:val="0"/>
              <w:autoSpaceDE w:val="0"/>
              <w:autoSpaceDN w:val="0"/>
              <w:adjustRightInd w:val="0"/>
              <w:spacing w:after="180"/>
              <w:textAlignment w:val="baseline"/>
              <w:rPr>
                <w:rFonts w:asciiTheme="minorHAnsi" w:eastAsia="Times New Roman" w:hAnsiTheme="minorHAnsi" w:cstheme="minorHAnsi"/>
                <w:sz w:val="20"/>
                <w:szCs w:val="20"/>
              </w:rPr>
            </w:pPr>
            <w:r w:rsidRPr="003F20CF">
              <w:rPr>
                <w:rFonts w:asciiTheme="minorHAnsi" w:eastAsia="Times New Roman" w:hAnsiTheme="minorHAnsi" w:cstheme="minorHAnsi"/>
                <w:sz w:val="20"/>
                <w:szCs w:val="20"/>
              </w:rPr>
              <w:t>Specify the protocol and procedures for SL positioning between UEs (Protocol for Sidelink positioning procedures (SLPP)).</w:t>
            </w:r>
          </w:p>
          <w:p w14:paraId="3E89EAF4" w14:textId="77777777" w:rsidR="00070072" w:rsidRPr="003F20CF" w:rsidRDefault="00070072" w:rsidP="00070072">
            <w:pPr>
              <w:pStyle w:val="ListParagraph"/>
              <w:numPr>
                <w:ilvl w:val="2"/>
                <w:numId w:val="16"/>
              </w:numPr>
              <w:overflowPunct w:val="0"/>
              <w:autoSpaceDE w:val="0"/>
              <w:autoSpaceDN w:val="0"/>
              <w:adjustRightInd w:val="0"/>
              <w:spacing w:after="180"/>
              <w:textAlignment w:val="baseline"/>
              <w:rPr>
                <w:rFonts w:asciiTheme="minorHAnsi" w:eastAsia="Times New Roman" w:hAnsiTheme="minorHAnsi" w:cstheme="minorHAnsi"/>
                <w:sz w:val="20"/>
                <w:szCs w:val="20"/>
              </w:rPr>
            </w:pPr>
            <w:r w:rsidRPr="003F20CF">
              <w:rPr>
                <w:rFonts w:asciiTheme="minorHAnsi" w:eastAsia="Times New Roman" w:hAnsiTheme="minorHAnsi" w:cstheme="minorHAnsi"/>
                <w:sz w:val="20"/>
                <w:szCs w:val="20"/>
              </w:rPr>
              <w:t xml:space="preserve">Specify the protocol and procedures for SL positioning between UEs and LMF. </w:t>
            </w:r>
          </w:p>
          <w:p w14:paraId="4C076CA1" w14:textId="77777777" w:rsidR="00070072" w:rsidRPr="003F20CF" w:rsidRDefault="00070072" w:rsidP="00070072">
            <w:pPr>
              <w:pStyle w:val="ListParagraph"/>
              <w:numPr>
                <w:ilvl w:val="1"/>
                <w:numId w:val="17"/>
              </w:numPr>
              <w:overflowPunct w:val="0"/>
              <w:autoSpaceDE w:val="0"/>
              <w:autoSpaceDN w:val="0"/>
              <w:adjustRightInd w:val="0"/>
              <w:spacing w:after="180"/>
              <w:textAlignment w:val="baseline"/>
              <w:rPr>
                <w:rFonts w:asciiTheme="minorHAnsi" w:eastAsia="Times New Roman" w:hAnsiTheme="minorHAnsi" w:cstheme="minorHAnsi"/>
                <w:sz w:val="20"/>
                <w:szCs w:val="20"/>
              </w:rPr>
            </w:pPr>
            <w:r w:rsidRPr="003F20CF">
              <w:rPr>
                <w:rFonts w:asciiTheme="minorHAnsi" w:eastAsia="Times New Roman" w:hAnsiTheme="minorHAnsi" w:cstheme="minorHAnsi"/>
                <w:sz w:val="20"/>
                <w:szCs w:val="20"/>
              </w:rPr>
              <w:t xml:space="preserve">Specify </w:t>
            </w:r>
            <w:proofErr w:type="spellStart"/>
            <w:r w:rsidRPr="003F20CF">
              <w:rPr>
                <w:rFonts w:asciiTheme="minorHAnsi" w:eastAsia="Times New Roman" w:hAnsiTheme="minorHAnsi" w:cstheme="minorHAnsi"/>
                <w:sz w:val="20"/>
                <w:szCs w:val="20"/>
              </w:rPr>
              <w:t>signalling</w:t>
            </w:r>
            <w:proofErr w:type="spellEnd"/>
            <w:r w:rsidRPr="003F20CF">
              <w:rPr>
                <w:rFonts w:asciiTheme="minorHAnsi" w:eastAsia="Times New Roman" w:hAnsiTheme="minorHAnsi" w:cstheme="minorHAnsi"/>
                <w:sz w:val="20"/>
                <w:szCs w:val="20"/>
              </w:rPr>
              <w:t xml:space="preserve"> to NG-RAN for sidelink positioning and ranging service authorizations as needed. [RAN3, RAN2] </w:t>
            </w:r>
          </w:p>
          <w:p w14:paraId="53DF3C19" w14:textId="77777777" w:rsidR="00070072" w:rsidRDefault="00070072" w:rsidP="00070072">
            <w:pPr>
              <w:pStyle w:val="ListParagraph"/>
              <w:numPr>
                <w:ilvl w:val="1"/>
                <w:numId w:val="17"/>
              </w:numPr>
              <w:overflowPunct w:val="0"/>
              <w:autoSpaceDE w:val="0"/>
              <w:autoSpaceDN w:val="0"/>
              <w:adjustRightInd w:val="0"/>
              <w:spacing w:after="180"/>
              <w:textAlignment w:val="baseline"/>
              <w:rPr>
                <w:rFonts w:eastAsia="Times New Roman"/>
              </w:rPr>
            </w:pPr>
            <w:r w:rsidRPr="003F20CF">
              <w:rPr>
                <w:rFonts w:asciiTheme="minorHAnsi" w:eastAsia="Times New Roman" w:hAnsiTheme="minorHAnsi" w:cstheme="minorHAnsi"/>
                <w:sz w:val="20"/>
                <w:szCs w:val="20"/>
              </w:rPr>
              <w:t>Specify corresponding new core requirements, as well as identifying and specify the impact on the existing RAN4 specification, including RRM measurements and procedures [RAN4].</w:t>
            </w:r>
          </w:p>
        </w:tc>
      </w:tr>
    </w:tbl>
    <w:p w14:paraId="4B28F63F" w14:textId="77777777" w:rsidR="003F20CF" w:rsidRDefault="003F20CF" w:rsidP="00007346">
      <w:pPr>
        <w:jc w:val="both"/>
      </w:pPr>
    </w:p>
    <w:p w14:paraId="2586F73A" w14:textId="3CFF930B" w:rsidR="00EF162F" w:rsidRPr="00EF162F" w:rsidRDefault="00EF162F" w:rsidP="00AD7500">
      <w:pPr>
        <w:rPr>
          <w:lang w:val="en-GB"/>
        </w:rPr>
      </w:pPr>
      <w:r w:rsidRPr="00EF162F">
        <w:t xml:space="preserve">In this contribution, the </w:t>
      </w:r>
      <w:r w:rsidR="00D3695F">
        <w:t xml:space="preserve">remaining issues on </w:t>
      </w:r>
      <w:r w:rsidRPr="00EF162F">
        <w:t>design aspects of the SL positioning reference signal (SL-PRS)</w:t>
      </w:r>
      <w:r w:rsidR="00123A5B">
        <w:t xml:space="preserve"> are addressed</w:t>
      </w:r>
      <w:r w:rsidRPr="00EF162F">
        <w:t>.</w:t>
      </w:r>
    </w:p>
    <w:p w14:paraId="47BE0AB6" w14:textId="5A773181" w:rsidR="00C75820" w:rsidRDefault="0001183B" w:rsidP="00C75820">
      <w:pPr>
        <w:pStyle w:val="Heading1"/>
        <w:rPr>
          <w:lang w:val="en-US"/>
        </w:rPr>
      </w:pPr>
      <w:r>
        <w:rPr>
          <w:lang w:val="en-US"/>
        </w:rPr>
        <w:lastRenderedPageBreak/>
        <w:t>Discussion</w:t>
      </w:r>
    </w:p>
    <w:p w14:paraId="1D334B94" w14:textId="44096555" w:rsidR="00FE352F" w:rsidRPr="00A00141" w:rsidRDefault="00F26DA2" w:rsidP="00A00141">
      <w:pPr>
        <w:rPr>
          <w:rFonts w:eastAsia="Times New Roman"/>
          <w:color w:val="000000" w:themeColor="text1"/>
        </w:rPr>
      </w:pPr>
      <w:r>
        <w:rPr>
          <w:rFonts w:eastAsia="Times New Roman"/>
          <w:color w:val="000000" w:themeColor="text1"/>
        </w:rPr>
        <w:t xml:space="preserve">During the RAN1#114 meeting, the </w:t>
      </w:r>
      <w:r w:rsidR="00592AAC">
        <w:rPr>
          <w:rFonts w:eastAsia="Times New Roman"/>
          <w:color w:val="000000" w:themeColor="text1"/>
        </w:rPr>
        <w:t xml:space="preserve">maximum </w:t>
      </w:r>
      <w:r>
        <w:rPr>
          <w:rFonts w:eastAsia="Times New Roman"/>
          <w:color w:val="000000" w:themeColor="text1"/>
        </w:rPr>
        <w:t>number of</w:t>
      </w:r>
      <w:r w:rsidR="009A090B" w:rsidRPr="009A090B">
        <w:rPr>
          <w:rFonts w:eastAsia="Times New Roman"/>
          <w:color w:val="000000" w:themeColor="text1"/>
        </w:rPr>
        <w:t xml:space="preserve"> SL PRS </w:t>
      </w:r>
      <w:r>
        <w:rPr>
          <w:rFonts w:eastAsia="Times New Roman"/>
          <w:color w:val="000000" w:themeColor="text1"/>
        </w:rPr>
        <w:t xml:space="preserve">possible </w:t>
      </w:r>
      <w:r w:rsidR="009A090B" w:rsidRPr="009A090B">
        <w:rPr>
          <w:rFonts w:eastAsia="Times New Roman"/>
          <w:color w:val="000000" w:themeColor="text1"/>
        </w:rPr>
        <w:t xml:space="preserve">resources in a </w:t>
      </w:r>
      <w:r w:rsidR="00044FF4">
        <w:rPr>
          <w:rFonts w:eastAsia="Times New Roman"/>
          <w:color w:val="000000" w:themeColor="text1"/>
        </w:rPr>
        <w:t>s</w:t>
      </w:r>
      <w:r w:rsidR="009A090B" w:rsidRPr="009A090B">
        <w:rPr>
          <w:rFonts w:eastAsia="Times New Roman"/>
          <w:color w:val="000000" w:themeColor="text1"/>
        </w:rPr>
        <w:t>lot of a shared resource that can be pre-configured</w:t>
      </w:r>
      <w:r>
        <w:rPr>
          <w:rFonts w:eastAsia="Times New Roman"/>
          <w:color w:val="000000" w:themeColor="text1"/>
        </w:rPr>
        <w:t xml:space="preserve"> were analyzed </w:t>
      </w:r>
      <w:r w:rsidR="00FE352F">
        <w:t>to the</w:t>
      </w:r>
      <w:r w:rsidR="00AD7500">
        <w:t xml:space="preserve"> use</w:t>
      </w:r>
      <w:r w:rsidR="00FE352F">
        <w:t xml:space="preserve"> case with</w:t>
      </w:r>
      <w:r w:rsidR="00A00141">
        <w:t xml:space="preserve"> </w:t>
      </w:r>
      <w:r w:rsidR="00A00141">
        <w:rPr>
          <w:rFonts w:asciiTheme="minorHAnsi" w:hAnsiTheme="minorHAnsi" w:cstheme="minorHAnsi"/>
        </w:rPr>
        <w:t>f</w:t>
      </w:r>
      <w:r w:rsidR="00FE352F" w:rsidRPr="00A00141">
        <w:rPr>
          <w:rFonts w:asciiTheme="minorHAnsi" w:hAnsiTheme="minorHAnsi" w:cstheme="minorHAnsi"/>
        </w:rPr>
        <w:t>ull slot of SL symbols, AGC 1 symbol,</w:t>
      </w:r>
      <w:r w:rsidR="00A00141">
        <w:rPr>
          <w:rFonts w:eastAsia="Times New Roman"/>
          <w:color w:val="000000" w:themeColor="text1"/>
        </w:rPr>
        <w:t xml:space="preserve"> </w:t>
      </w:r>
      <w:r w:rsidR="00FE352F" w:rsidRPr="00A00141">
        <w:rPr>
          <w:rFonts w:asciiTheme="minorHAnsi" w:hAnsiTheme="minorHAnsi" w:cstheme="minorHAnsi"/>
        </w:rPr>
        <w:t>Gap 1 symbol,</w:t>
      </w:r>
      <w:r w:rsidR="00A00141">
        <w:rPr>
          <w:rFonts w:eastAsia="Times New Roman"/>
          <w:color w:val="000000" w:themeColor="text1"/>
        </w:rPr>
        <w:t xml:space="preserve"> </w:t>
      </w:r>
      <w:r w:rsidR="00FE352F" w:rsidRPr="00A00141">
        <w:rPr>
          <w:rFonts w:asciiTheme="minorHAnsi" w:hAnsiTheme="minorHAnsi" w:cstheme="minorHAnsi"/>
        </w:rPr>
        <w:t>PSCCH 2 symbols,</w:t>
      </w:r>
      <w:r w:rsidR="00A00141">
        <w:rPr>
          <w:rFonts w:eastAsia="Times New Roman"/>
          <w:color w:val="000000" w:themeColor="text1"/>
        </w:rPr>
        <w:t xml:space="preserve"> and </w:t>
      </w:r>
      <w:r w:rsidR="00FE352F" w:rsidRPr="00A00141">
        <w:rPr>
          <w:rFonts w:asciiTheme="minorHAnsi" w:hAnsiTheme="minorHAnsi" w:cstheme="minorHAnsi"/>
        </w:rPr>
        <w:t>PSSCH DMRS 2 symbols</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_Ref134800409 \r \h </w:instrText>
      </w:r>
      <w:r>
        <w:rPr>
          <w:rFonts w:asciiTheme="minorHAnsi" w:hAnsiTheme="minorHAnsi" w:cstheme="minorHAnsi"/>
        </w:rPr>
      </w:r>
      <w:r>
        <w:rPr>
          <w:rFonts w:asciiTheme="minorHAnsi" w:hAnsiTheme="minorHAnsi" w:cstheme="minorHAnsi"/>
        </w:rPr>
        <w:fldChar w:fldCharType="separate"/>
      </w:r>
      <w:r w:rsidR="002A656C">
        <w:rPr>
          <w:rFonts w:asciiTheme="minorHAnsi" w:hAnsiTheme="minorHAnsi" w:cstheme="minorHAnsi"/>
        </w:rPr>
        <w:t>[3]</w:t>
      </w:r>
      <w:r>
        <w:rPr>
          <w:rFonts w:asciiTheme="minorHAnsi" w:hAnsiTheme="minorHAnsi" w:cstheme="minorHAnsi"/>
        </w:rPr>
        <w:fldChar w:fldCharType="end"/>
      </w:r>
      <w:r w:rsidR="00FE352F" w:rsidRPr="00A00141">
        <w:rPr>
          <w:rFonts w:asciiTheme="minorHAnsi" w:hAnsiTheme="minorHAnsi" w:cstheme="minorHAnsi"/>
        </w:rPr>
        <w:t>.</w:t>
      </w:r>
      <w:r w:rsidR="00A00141">
        <w:rPr>
          <w:rFonts w:asciiTheme="minorHAnsi" w:hAnsiTheme="minorHAnsi" w:cstheme="minorHAnsi"/>
        </w:rPr>
        <w:t xml:space="preserve"> </w:t>
      </w:r>
      <w:r>
        <w:t>It was found that v</w:t>
      </w:r>
      <w:r w:rsidR="00FE352F">
        <w:t>alid (M, N) patterns and possible starting symbols</w:t>
      </w:r>
      <w:r w:rsidR="00A00141">
        <w:t xml:space="preserve"> gave in total 87 possible resources.</w:t>
      </w:r>
    </w:p>
    <w:p w14:paraId="08B2C2A5" w14:textId="19675D11" w:rsidR="0021376C" w:rsidRDefault="001464D7" w:rsidP="00F24D48">
      <w:pPr>
        <w:rPr>
          <w:rFonts w:eastAsia="Times New Roman"/>
          <w:color w:val="000000" w:themeColor="text1"/>
        </w:rPr>
      </w:pPr>
      <w:r>
        <w:rPr>
          <w:rFonts w:eastAsia="Times New Roman"/>
          <w:color w:val="000000" w:themeColor="text1"/>
        </w:rPr>
        <w:t>S</w:t>
      </w:r>
      <w:r w:rsidR="009A090B">
        <w:rPr>
          <w:rFonts w:eastAsia="Times New Roman"/>
          <w:color w:val="000000" w:themeColor="text1"/>
        </w:rPr>
        <w:t xml:space="preserve">everal companies </w:t>
      </w:r>
      <w:r w:rsidR="00044FF4">
        <w:rPr>
          <w:rFonts w:eastAsia="Times New Roman"/>
          <w:color w:val="000000" w:themeColor="text1"/>
        </w:rPr>
        <w:t>perceived 87 as a high number and</w:t>
      </w:r>
      <w:r w:rsidR="00994C7D">
        <w:rPr>
          <w:rFonts w:eastAsia="Times New Roman"/>
          <w:color w:val="000000" w:themeColor="text1"/>
        </w:rPr>
        <w:t xml:space="preserve"> they</w:t>
      </w:r>
      <w:r w:rsidR="00044FF4">
        <w:rPr>
          <w:rFonts w:eastAsia="Times New Roman"/>
          <w:color w:val="000000" w:themeColor="text1"/>
        </w:rPr>
        <w:t xml:space="preserve"> </w:t>
      </w:r>
      <w:r w:rsidR="00994C7D">
        <w:rPr>
          <w:rFonts w:eastAsia="Times New Roman"/>
          <w:color w:val="000000" w:themeColor="text1"/>
        </w:rPr>
        <w:t>proposed</w:t>
      </w:r>
      <w:r w:rsidR="009A090B" w:rsidRPr="009A090B">
        <w:rPr>
          <w:rFonts w:eastAsia="Times New Roman"/>
          <w:color w:val="000000" w:themeColor="text1"/>
        </w:rPr>
        <w:t xml:space="preserve"> to reduce the number of </w:t>
      </w:r>
      <w:r>
        <w:rPr>
          <w:rFonts w:eastAsia="Times New Roman"/>
          <w:color w:val="000000" w:themeColor="text1"/>
        </w:rPr>
        <w:t>possible resources</w:t>
      </w:r>
      <w:r w:rsidR="009A090B" w:rsidRPr="009A090B">
        <w:rPr>
          <w:rFonts w:eastAsia="Times New Roman"/>
          <w:color w:val="000000" w:themeColor="text1"/>
        </w:rPr>
        <w:t xml:space="preserve"> at the expense of some lost flexibility. The main idea </w:t>
      </w:r>
      <w:r>
        <w:rPr>
          <w:rFonts w:eastAsia="Times New Roman"/>
          <w:color w:val="000000" w:themeColor="text1"/>
        </w:rPr>
        <w:t>was</w:t>
      </w:r>
      <w:r w:rsidR="009A090B" w:rsidRPr="009A090B">
        <w:rPr>
          <w:rFonts w:eastAsia="Times New Roman"/>
          <w:color w:val="000000" w:themeColor="text1"/>
        </w:rPr>
        <w:t xml:space="preserve"> to use one single starting symbol </w:t>
      </w:r>
      <w:r w:rsidR="0099002E">
        <w:rPr>
          <w:rFonts w:eastAsia="Times New Roman"/>
          <w:color w:val="000000" w:themeColor="text1"/>
        </w:rPr>
        <w:t xml:space="preserve">per pattern </w:t>
      </w:r>
      <w:r w:rsidR="009A090B" w:rsidRPr="009A090B">
        <w:rPr>
          <w:rFonts w:eastAsia="Times New Roman"/>
          <w:color w:val="000000" w:themeColor="text1"/>
        </w:rPr>
        <w:t>and thereby reduce the number of configurations.</w:t>
      </w:r>
      <w:r w:rsidR="009A090B">
        <w:rPr>
          <w:rFonts w:eastAsia="Times New Roman"/>
          <w:color w:val="000000" w:themeColor="text1"/>
        </w:rPr>
        <w:t xml:space="preserve"> I</w:t>
      </w:r>
      <w:r w:rsidR="00187A8D">
        <w:rPr>
          <w:rFonts w:eastAsia="Times New Roman"/>
          <w:color w:val="000000" w:themeColor="text1"/>
        </w:rPr>
        <w:t xml:space="preserve">t was </w:t>
      </w:r>
      <w:r w:rsidR="00C25B5C">
        <w:rPr>
          <w:rFonts w:eastAsia="Times New Roman"/>
          <w:color w:val="000000" w:themeColor="text1"/>
        </w:rPr>
        <w:t>pointed out</w:t>
      </w:r>
      <w:r w:rsidR="00187A8D">
        <w:rPr>
          <w:rFonts w:eastAsia="Times New Roman"/>
          <w:color w:val="000000" w:themeColor="text1"/>
        </w:rPr>
        <w:t xml:space="preserve"> that if</w:t>
      </w:r>
      <w:r w:rsidR="009A090B">
        <w:rPr>
          <w:rFonts w:eastAsia="Times New Roman"/>
          <w:color w:val="000000" w:themeColor="text1"/>
        </w:rPr>
        <w:t xml:space="preserve"> </w:t>
      </w:r>
      <w:r w:rsidR="009A090B" w:rsidRPr="009A090B">
        <w:rPr>
          <w:rFonts w:eastAsia="Times New Roman"/>
          <w:color w:val="000000" w:themeColor="text1"/>
        </w:rPr>
        <w:t xml:space="preserve">the number of configurations </w:t>
      </w:r>
      <w:r w:rsidR="00CB79A3">
        <w:rPr>
          <w:rFonts w:eastAsia="Times New Roman"/>
          <w:color w:val="000000" w:themeColor="text1"/>
        </w:rPr>
        <w:t>is</w:t>
      </w:r>
      <w:r w:rsidR="009A090B" w:rsidRPr="009A090B">
        <w:rPr>
          <w:rFonts w:eastAsia="Times New Roman"/>
          <w:color w:val="000000" w:themeColor="text1"/>
        </w:rPr>
        <w:t xml:space="preserve"> reduce</w:t>
      </w:r>
      <w:r w:rsidR="009A090B">
        <w:rPr>
          <w:rFonts w:eastAsia="Times New Roman"/>
          <w:color w:val="000000" w:themeColor="text1"/>
        </w:rPr>
        <w:t>d,</w:t>
      </w:r>
      <w:r w:rsidR="009A090B" w:rsidRPr="009A090B">
        <w:rPr>
          <w:rFonts w:eastAsia="Times New Roman"/>
          <w:color w:val="000000" w:themeColor="text1"/>
        </w:rPr>
        <w:t xml:space="preserve"> the number of bits to indicate the configuration</w:t>
      </w:r>
      <w:r w:rsidR="009A090B">
        <w:rPr>
          <w:rFonts w:eastAsia="Times New Roman"/>
          <w:color w:val="000000" w:themeColor="text1"/>
        </w:rPr>
        <w:t xml:space="preserve"> </w:t>
      </w:r>
      <w:r w:rsidR="00CB79A3">
        <w:rPr>
          <w:rFonts w:eastAsia="Times New Roman"/>
          <w:color w:val="000000" w:themeColor="text1"/>
        </w:rPr>
        <w:t xml:space="preserve">is </w:t>
      </w:r>
      <w:r w:rsidR="009A090B">
        <w:rPr>
          <w:rFonts w:eastAsia="Times New Roman"/>
          <w:color w:val="000000" w:themeColor="text1"/>
        </w:rPr>
        <w:t>reduced as well</w:t>
      </w:r>
      <w:r w:rsidR="009A090B" w:rsidRPr="009A090B">
        <w:rPr>
          <w:rFonts w:eastAsia="Times New Roman"/>
          <w:color w:val="000000" w:themeColor="text1"/>
        </w:rPr>
        <w:t xml:space="preserve"> but </w:t>
      </w:r>
      <w:r w:rsidR="009A090B">
        <w:rPr>
          <w:rFonts w:eastAsia="Times New Roman"/>
          <w:color w:val="000000" w:themeColor="text1"/>
        </w:rPr>
        <w:t>with</w:t>
      </w:r>
      <w:r w:rsidR="009A090B" w:rsidRPr="009A090B">
        <w:rPr>
          <w:rFonts w:eastAsia="Times New Roman"/>
          <w:color w:val="000000" w:themeColor="text1"/>
        </w:rPr>
        <w:t xml:space="preserve"> possible restrictions on the time domain patterns. </w:t>
      </w:r>
      <w:r w:rsidR="00187A8D">
        <w:rPr>
          <w:rFonts w:eastAsia="Times New Roman"/>
          <w:color w:val="000000" w:themeColor="text1"/>
        </w:rPr>
        <w:t xml:space="preserve">The understanding </w:t>
      </w:r>
      <w:r w:rsidR="00E52B54">
        <w:rPr>
          <w:rFonts w:eastAsia="Times New Roman"/>
          <w:color w:val="000000" w:themeColor="text1"/>
        </w:rPr>
        <w:t xml:space="preserve">of the group </w:t>
      </w:r>
      <w:r w:rsidR="00187A8D">
        <w:rPr>
          <w:rFonts w:eastAsia="Times New Roman"/>
          <w:color w:val="000000" w:themeColor="text1"/>
        </w:rPr>
        <w:t xml:space="preserve">was that </w:t>
      </w:r>
      <w:r w:rsidR="009A090B" w:rsidRPr="009A090B">
        <w:rPr>
          <w:rFonts w:eastAsia="Times New Roman"/>
          <w:color w:val="000000" w:themeColor="text1"/>
        </w:rPr>
        <w:t>the exact placement of SL PRS either in the beginning or in the end of the slot does not impact the accuracy, but the most important aspect</w:t>
      </w:r>
      <w:r w:rsidR="00AD7500">
        <w:rPr>
          <w:rFonts w:eastAsia="Times New Roman"/>
          <w:color w:val="000000" w:themeColor="text1"/>
        </w:rPr>
        <w:t xml:space="preserve"> is the</w:t>
      </w:r>
      <w:r w:rsidR="009A090B" w:rsidRPr="009A090B">
        <w:rPr>
          <w:rFonts w:eastAsia="Times New Roman"/>
          <w:color w:val="000000" w:themeColor="text1"/>
        </w:rPr>
        <w:t xml:space="preserve"> total number of SL PRS symbols</w:t>
      </w:r>
      <w:r w:rsidR="00FA306F">
        <w:rPr>
          <w:rFonts w:eastAsia="Times New Roman"/>
          <w:color w:val="000000" w:themeColor="text1"/>
        </w:rPr>
        <w:t>.</w:t>
      </w:r>
      <w:r w:rsidR="008C177E">
        <w:rPr>
          <w:rFonts w:eastAsia="Times New Roman"/>
          <w:color w:val="000000" w:themeColor="text1"/>
        </w:rPr>
        <w:t xml:space="preserve"> </w:t>
      </w:r>
      <w:r w:rsidR="00187A8D">
        <w:rPr>
          <w:rFonts w:eastAsia="Times New Roman"/>
          <w:color w:val="000000" w:themeColor="text1"/>
        </w:rPr>
        <w:t xml:space="preserve">It was agreed </w:t>
      </w:r>
      <w:r w:rsidR="00B226FE">
        <w:rPr>
          <w:rFonts w:eastAsia="Times New Roman"/>
          <w:color w:val="000000" w:themeColor="text1"/>
        </w:rPr>
        <w:t xml:space="preserve">as a working assumption </w:t>
      </w:r>
      <w:r w:rsidR="00782FFA">
        <w:rPr>
          <w:rFonts w:eastAsia="Times New Roman"/>
          <w:color w:val="000000" w:themeColor="text1"/>
        </w:rPr>
        <w:t xml:space="preserve">to define the </w:t>
      </w:r>
      <w:r w:rsidR="0060354C">
        <w:rPr>
          <w:rFonts w:eastAsia="Times New Roman"/>
          <w:color w:val="000000" w:themeColor="text1"/>
        </w:rPr>
        <w:t>location of the SL PRS</w:t>
      </w:r>
      <w:r w:rsidR="00782FFA">
        <w:rPr>
          <w:rFonts w:eastAsia="Times New Roman"/>
          <w:color w:val="000000" w:themeColor="text1"/>
        </w:rPr>
        <w:t xml:space="preserve"> </w:t>
      </w:r>
      <w:r w:rsidR="00516F4A">
        <w:rPr>
          <w:rFonts w:eastAsia="Times New Roman"/>
          <w:color w:val="000000" w:themeColor="text1"/>
        </w:rPr>
        <w:t>as</w:t>
      </w:r>
      <w:r w:rsidR="00782FFA">
        <w:rPr>
          <w:rFonts w:eastAsia="Times New Roman"/>
          <w:color w:val="000000" w:themeColor="text1"/>
        </w:rPr>
        <w:t xml:space="preserve"> </w:t>
      </w:r>
      <w:r w:rsidR="00187A8D">
        <w:rPr>
          <w:rFonts w:eastAsia="Times New Roman"/>
          <w:color w:val="000000" w:themeColor="text1"/>
        </w:rPr>
        <w:t xml:space="preserve">the </w:t>
      </w:r>
      <w:r w:rsidR="00393820">
        <w:rPr>
          <w:rFonts w:eastAsia="Times New Roman"/>
          <w:color w:val="000000" w:themeColor="text1"/>
        </w:rPr>
        <w:t xml:space="preserve">‘M’ </w:t>
      </w:r>
      <w:r w:rsidR="00187A8D">
        <w:rPr>
          <w:rFonts w:eastAsia="Times New Roman"/>
          <w:color w:val="000000" w:themeColor="text1"/>
        </w:rPr>
        <w:t>last consecutive symbols</w:t>
      </w:r>
      <w:r w:rsidR="00025D4C">
        <w:rPr>
          <w:rFonts w:eastAsia="Times New Roman"/>
          <w:color w:val="000000" w:themeColor="text1"/>
        </w:rPr>
        <w:t xml:space="preserve"> of the slot</w:t>
      </w:r>
      <w:r w:rsidR="003B5955">
        <w:rPr>
          <w:rFonts w:eastAsia="Times New Roman"/>
          <w:color w:val="000000" w:themeColor="text1"/>
        </w:rPr>
        <w:t xml:space="preserve"> </w:t>
      </w:r>
      <w:r w:rsidR="00516F4A">
        <w:rPr>
          <w:rFonts w:eastAsia="Times New Roman"/>
          <w:color w:val="000000" w:themeColor="text1"/>
        </w:rPr>
        <w:t xml:space="preserve">that can be </w:t>
      </w:r>
      <w:r w:rsidR="008E1985">
        <w:rPr>
          <w:rFonts w:eastAsia="Times New Roman"/>
          <w:color w:val="000000" w:themeColor="text1"/>
        </w:rPr>
        <w:t xml:space="preserve">used </w:t>
      </w:r>
      <w:r w:rsidR="003B5955">
        <w:rPr>
          <w:rFonts w:eastAsia="Times New Roman"/>
          <w:color w:val="000000" w:themeColor="text1"/>
        </w:rPr>
        <w:t>for SL PRS</w:t>
      </w:r>
      <w:r w:rsidR="00782FFA">
        <w:rPr>
          <w:rFonts w:eastAsia="Times New Roman"/>
          <w:color w:val="000000" w:themeColor="text1"/>
        </w:rPr>
        <w:t>. T</w:t>
      </w:r>
      <w:r w:rsidR="007C0761">
        <w:rPr>
          <w:rFonts w:eastAsia="Times New Roman"/>
          <w:color w:val="000000" w:themeColor="text1"/>
        </w:rPr>
        <w:t xml:space="preserve">he </w:t>
      </w:r>
      <w:r w:rsidR="00782FFA">
        <w:rPr>
          <w:rFonts w:eastAsia="Times New Roman"/>
          <w:color w:val="000000" w:themeColor="text1"/>
        </w:rPr>
        <w:t>maximum</w:t>
      </w:r>
      <w:r w:rsidR="007C0761">
        <w:rPr>
          <w:rFonts w:eastAsia="Times New Roman"/>
          <w:color w:val="000000" w:themeColor="text1"/>
        </w:rPr>
        <w:t xml:space="preserve"> number of SL PRS resources </w:t>
      </w:r>
      <w:r w:rsidR="00E67597">
        <w:rPr>
          <w:rFonts w:eastAsia="Times New Roman"/>
          <w:color w:val="000000" w:themeColor="text1"/>
        </w:rPr>
        <w:t xml:space="preserve">was </w:t>
      </w:r>
      <w:r w:rsidR="007C0761">
        <w:rPr>
          <w:rFonts w:eastAsia="Times New Roman"/>
          <w:color w:val="000000" w:themeColor="text1"/>
        </w:rPr>
        <w:t>left as a subject for further studies</w:t>
      </w:r>
      <w:r w:rsidR="00FA306F" w:rsidRPr="009A090B">
        <w:rPr>
          <w:rFonts w:eastAsia="Times New Roman"/>
          <w:color w:val="000000" w:themeColor="text1"/>
        </w:rPr>
        <w:t xml:space="preserve">.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3456E8" w14:paraId="342F64D0" w14:textId="77777777" w:rsidTr="0021376C">
        <w:trPr>
          <w:trHeight w:val="1309"/>
        </w:trPr>
        <w:tc>
          <w:tcPr>
            <w:tcW w:w="9720" w:type="dxa"/>
            <w:shd w:val="clear" w:color="auto" w:fill="auto"/>
          </w:tcPr>
          <w:p w14:paraId="23F10B06" w14:textId="77777777" w:rsidR="00525D66" w:rsidRPr="00525D66" w:rsidRDefault="00525D66" w:rsidP="00525D66">
            <w:pPr>
              <w:rPr>
                <w:rFonts w:asciiTheme="minorHAnsi" w:hAnsiTheme="minorHAnsi" w:cstheme="minorHAnsi"/>
                <w:iCs/>
              </w:rPr>
            </w:pPr>
            <w:r w:rsidRPr="00525D66">
              <w:rPr>
                <w:rFonts w:asciiTheme="minorHAnsi" w:hAnsiTheme="minorHAnsi" w:cstheme="minorHAnsi"/>
                <w:iCs/>
                <w:highlight w:val="darkYellow"/>
              </w:rPr>
              <w:t>Working assumption</w:t>
            </w:r>
          </w:p>
          <w:p w14:paraId="7140B4C0" w14:textId="77777777" w:rsidR="00525D66" w:rsidRPr="00525D66" w:rsidRDefault="00525D66" w:rsidP="00525D66">
            <w:pPr>
              <w:snapToGrid w:val="0"/>
              <w:rPr>
                <w:rFonts w:asciiTheme="minorHAnsi" w:hAnsiTheme="minorHAnsi" w:cstheme="minorHAnsi"/>
              </w:rPr>
            </w:pPr>
            <w:r w:rsidRPr="00525D66">
              <w:rPr>
                <w:rFonts w:asciiTheme="minorHAnsi" w:hAnsiTheme="minorHAnsi" w:cstheme="minorHAnsi"/>
              </w:rPr>
              <w:t>For a shared resource pool,</w:t>
            </w:r>
          </w:p>
          <w:p w14:paraId="5A632634" w14:textId="77777777" w:rsidR="00525D66" w:rsidRPr="00525D66" w:rsidRDefault="00525D66" w:rsidP="00525D66">
            <w:pPr>
              <w:pStyle w:val="ListParagraph"/>
              <w:numPr>
                <w:ilvl w:val="0"/>
                <w:numId w:val="24"/>
              </w:numPr>
              <w:overflowPunct w:val="0"/>
              <w:autoSpaceDE w:val="0"/>
              <w:autoSpaceDN w:val="0"/>
              <w:adjustRightInd w:val="0"/>
              <w:spacing w:after="0" w:line="240" w:lineRule="auto"/>
              <w:textAlignment w:val="baseline"/>
              <w:rPr>
                <w:rFonts w:asciiTheme="minorHAnsi" w:hAnsiTheme="minorHAnsi" w:cstheme="minorHAnsi"/>
                <w:sz w:val="20"/>
                <w:szCs w:val="20"/>
              </w:rPr>
            </w:pPr>
            <w:r w:rsidRPr="00525D66">
              <w:rPr>
                <w:rFonts w:asciiTheme="minorHAnsi" w:hAnsiTheme="minorHAnsi" w:cstheme="minorHAnsi"/>
                <w:sz w:val="20"/>
                <w:szCs w:val="20"/>
              </w:rPr>
              <w:t>E</w:t>
            </w:r>
            <w:r w:rsidRPr="00525D66">
              <w:rPr>
                <w:rFonts w:asciiTheme="minorHAnsi" w:eastAsia="Calibri" w:hAnsiTheme="minorHAnsi" w:cstheme="minorHAnsi"/>
                <w:bCs/>
                <w:sz w:val="20"/>
                <w:szCs w:val="20"/>
              </w:rPr>
              <w:t>xplicit (pre-)configuration of</w:t>
            </w:r>
            <w:r w:rsidRPr="00525D66">
              <w:rPr>
                <w:rFonts w:asciiTheme="minorHAnsi" w:hAnsiTheme="minorHAnsi" w:cstheme="minorHAnsi"/>
                <w:bCs/>
                <w:sz w:val="20"/>
                <w:szCs w:val="20"/>
              </w:rPr>
              <w:t xml:space="preserve"> SL PRS resources in a slot, applicable </w:t>
            </w:r>
            <w:r w:rsidRPr="00525D66">
              <w:rPr>
                <w:rFonts w:asciiTheme="minorHAnsi" w:eastAsia="Calibri" w:hAnsiTheme="minorHAnsi" w:cstheme="minorHAnsi"/>
                <w:bCs/>
                <w:sz w:val="20"/>
                <w:szCs w:val="20"/>
              </w:rPr>
              <w:t>for an indicated frequency domain allocation,</w:t>
            </w:r>
            <w:r w:rsidRPr="00525D66">
              <w:rPr>
                <w:rFonts w:asciiTheme="minorHAnsi" w:hAnsiTheme="minorHAnsi" w:cstheme="minorHAnsi"/>
                <w:bCs/>
                <w:sz w:val="20"/>
                <w:szCs w:val="20"/>
              </w:rPr>
              <w:t xml:space="preserve"> includes:</w:t>
            </w:r>
          </w:p>
          <w:p w14:paraId="28BD8DDB" w14:textId="77777777" w:rsidR="00525D66" w:rsidRPr="00525D66" w:rsidRDefault="00525D66" w:rsidP="00525D66">
            <w:pPr>
              <w:pStyle w:val="ListParagraph"/>
              <w:numPr>
                <w:ilvl w:val="1"/>
                <w:numId w:val="24"/>
              </w:numPr>
              <w:overflowPunct w:val="0"/>
              <w:autoSpaceDE w:val="0"/>
              <w:autoSpaceDN w:val="0"/>
              <w:adjustRightInd w:val="0"/>
              <w:spacing w:after="0" w:line="240" w:lineRule="auto"/>
              <w:textAlignment w:val="baseline"/>
              <w:rPr>
                <w:rFonts w:asciiTheme="minorHAnsi" w:hAnsiTheme="minorHAnsi" w:cstheme="minorHAnsi"/>
                <w:sz w:val="20"/>
                <w:szCs w:val="20"/>
              </w:rPr>
            </w:pPr>
            <w:r w:rsidRPr="00525D66">
              <w:rPr>
                <w:rFonts w:asciiTheme="minorHAnsi" w:hAnsiTheme="minorHAnsi" w:cstheme="minorHAnsi"/>
                <w:sz w:val="20"/>
                <w:szCs w:val="20"/>
              </w:rPr>
              <w:t>SL PRS Resource ID, (M, N) pattern, comb offset.</w:t>
            </w:r>
          </w:p>
          <w:p w14:paraId="0AF7D2CB" w14:textId="77777777" w:rsidR="00525D66" w:rsidRPr="00525D66" w:rsidRDefault="00525D66" w:rsidP="00525D66">
            <w:pPr>
              <w:pStyle w:val="ListParagraph"/>
              <w:numPr>
                <w:ilvl w:val="0"/>
                <w:numId w:val="24"/>
              </w:numPr>
              <w:overflowPunct w:val="0"/>
              <w:autoSpaceDE w:val="0"/>
              <w:autoSpaceDN w:val="0"/>
              <w:adjustRightInd w:val="0"/>
              <w:spacing w:after="0" w:line="240" w:lineRule="auto"/>
              <w:textAlignment w:val="baseline"/>
              <w:rPr>
                <w:rFonts w:asciiTheme="minorHAnsi" w:hAnsiTheme="minorHAnsi" w:cstheme="minorHAnsi"/>
                <w:sz w:val="20"/>
                <w:szCs w:val="20"/>
              </w:rPr>
            </w:pPr>
            <w:r w:rsidRPr="00525D66">
              <w:rPr>
                <w:rFonts w:asciiTheme="minorHAnsi" w:hAnsiTheme="minorHAnsi" w:cstheme="minorHAnsi"/>
                <w:sz w:val="20"/>
                <w:szCs w:val="20"/>
              </w:rPr>
              <w:t xml:space="preserve">For a given value of ‘M’, SL PRS resource is mapped to the last consecutive ‘M’ SL symbols in the slot that can be used for SL PRS, i.e., taking into consideration multiplexing with PSSCH DMRS, PT-RS, CSI-RS, PSFCH, gap symbols, AGC symbols, PSCCH in the </w:t>
            </w:r>
            <w:proofErr w:type="gramStart"/>
            <w:r w:rsidRPr="00525D66">
              <w:rPr>
                <w:rFonts w:asciiTheme="minorHAnsi" w:hAnsiTheme="minorHAnsi" w:cstheme="minorHAnsi"/>
                <w:sz w:val="20"/>
                <w:szCs w:val="20"/>
              </w:rPr>
              <w:t>slot</w:t>
            </w:r>
            <w:proofErr w:type="gramEnd"/>
          </w:p>
          <w:p w14:paraId="3E85F5B1" w14:textId="616C1763" w:rsidR="003456E8" w:rsidRPr="00525D66" w:rsidRDefault="00525D66" w:rsidP="00217DFF">
            <w:pPr>
              <w:pStyle w:val="ListParagraph"/>
              <w:numPr>
                <w:ilvl w:val="0"/>
                <w:numId w:val="24"/>
              </w:numPr>
              <w:overflowPunct w:val="0"/>
              <w:autoSpaceDE w:val="0"/>
              <w:autoSpaceDN w:val="0"/>
              <w:adjustRightInd w:val="0"/>
              <w:spacing w:after="0" w:line="240" w:lineRule="auto"/>
              <w:textAlignment w:val="baseline"/>
              <w:rPr>
                <w:rFonts w:asciiTheme="minorHAnsi" w:hAnsiTheme="minorHAnsi" w:cstheme="minorHAnsi"/>
                <w:sz w:val="20"/>
                <w:szCs w:val="20"/>
              </w:rPr>
            </w:pPr>
            <w:r w:rsidRPr="00525D66">
              <w:rPr>
                <w:rFonts w:asciiTheme="minorHAnsi" w:hAnsiTheme="minorHAnsi" w:cstheme="minorHAnsi"/>
                <w:sz w:val="20"/>
                <w:szCs w:val="20"/>
              </w:rPr>
              <w:t>The maximum number of SL PRS resources in a slot of a shared resource pool that can be (pre-)configured is FFS.</w:t>
            </w:r>
          </w:p>
        </w:tc>
      </w:tr>
    </w:tbl>
    <w:p w14:paraId="33CD499F" w14:textId="3E29673C" w:rsidR="008030FA" w:rsidRDefault="00DE1C4C" w:rsidP="00F24D48">
      <w:r>
        <w:t xml:space="preserve"> </w:t>
      </w:r>
    </w:p>
    <w:p w14:paraId="04CF38B6" w14:textId="75FF6BA2" w:rsidR="00523ACC" w:rsidRDefault="00A00141" w:rsidP="00AD7500">
      <w:r>
        <w:t>If there is only one possible starting symbol</w:t>
      </w:r>
      <w:r w:rsidR="005F49EE">
        <w:t xml:space="preserve"> per pattern</w:t>
      </w:r>
      <w:r>
        <w:t xml:space="preserve">, the </w:t>
      </w:r>
      <w:r w:rsidR="00D8077F">
        <w:t xml:space="preserve">maximum </w:t>
      </w:r>
      <w:r>
        <w:t>number of</w:t>
      </w:r>
      <w:r w:rsidR="009A090B">
        <w:t xml:space="preserve"> SL PRS resources</w:t>
      </w:r>
      <w:r>
        <w:t xml:space="preserve"> for (M, N) patterns</w:t>
      </w:r>
      <w:r w:rsidR="009A090B">
        <w:t xml:space="preserve"> </w:t>
      </w:r>
      <w:r w:rsidR="00FE352F">
        <w:t xml:space="preserve">can be obtained </w:t>
      </w:r>
      <w:r>
        <w:t>as the sum of Ns</w:t>
      </w:r>
      <w:r w:rsidR="00AD7500">
        <w:t xml:space="preserve"> using the same </w:t>
      </w:r>
      <w:r w:rsidR="00445A45">
        <w:t>use case</w:t>
      </w:r>
      <w:r w:rsidR="00AD7500">
        <w:t xml:space="preserve"> </w:t>
      </w:r>
      <w:r w:rsidR="00DC6155">
        <w:t xml:space="preserve">for time domain patterns </w:t>
      </w:r>
      <w:r w:rsidR="00AD7500">
        <w:t xml:space="preserve">as in the summary document </w:t>
      </w:r>
      <w:r w:rsidR="00AD7500">
        <w:fldChar w:fldCharType="begin"/>
      </w:r>
      <w:r w:rsidR="00AD7500">
        <w:instrText xml:space="preserve"> REF _Ref134800409 \r \h  \* MERGEFORMAT </w:instrText>
      </w:r>
      <w:r w:rsidR="00AD7500">
        <w:fldChar w:fldCharType="separate"/>
      </w:r>
      <w:r w:rsidR="002A656C">
        <w:t>[3]</w:t>
      </w:r>
      <w:r w:rsidR="00AD7500">
        <w:fldChar w:fldCharType="end"/>
      </w:r>
      <w:r>
        <w:t>.</w:t>
      </w:r>
      <w:r w:rsidR="007E3365">
        <w:t xml:space="preserve"> The use case is illustrated in F</w:t>
      </w:r>
      <w:r w:rsidR="00AF6326">
        <w:t>i</w:t>
      </w:r>
      <w:r w:rsidR="007E3365">
        <w:t>g</w:t>
      </w:r>
      <w:r w:rsidR="00686DE6">
        <w:t>u</w:t>
      </w:r>
      <w:r w:rsidR="007E3365">
        <w:t>re 1.</w:t>
      </w:r>
      <w:r w:rsidR="00B410E3">
        <w:t xml:space="preserve"> It means that</w:t>
      </w:r>
      <w:r>
        <w:t xml:space="preserve"> </w:t>
      </w:r>
      <w:r w:rsidR="00FE352F">
        <w:t>(1, 1)</w:t>
      </w:r>
      <w:r w:rsidR="00B410E3">
        <w:t xml:space="preserve"> and</w:t>
      </w:r>
      <w:r w:rsidR="00FE352F">
        <w:t xml:space="preserve"> (1, 2) patterns </w:t>
      </w:r>
      <w:r>
        <w:t>have</w:t>
      </w:r>
      <w:r w:rsidR="00B410E3">
        <w:t xml:space="preserve"> three</w:t>
      </w:r>
      <w:r w:rsidR="00FE352F">
        <w:t xml:space="preserve"> possible resources</w:t>
      </w:r>
      <w:r w:rsidR="003D70BA">
        <w:t>.</w:t>
      </w:r>
      <w:r w:rsidR="000B6F5E">
        <w:t xml:space="preserve"> </w:t>
      </w:r>
      <w:r w:rsidR="00FE352F">
        <w:t>(2, 1)</w:t>
      </w:r>
      <w:r w:rsidR="00B410E3">
        <w:t>,</w:t>
      </w:r>
      <w:r w:rsidR="00FE352F">
        <w:t xml:space="preserve"> (2, 2)</w:t>
      </w:r>
      <w:r w:rsidR="00B410E3">
        <w:t xml:space="preserve"> and</w:t>
      </w:r>
      <w:r w:rsidR="00FE352F">
        <w:t xml:space="preserve"> (2, 4)</w:t>
      </w:r>
      <w:r w:rsidR="00B7040E">
        <w:t xml:space="preserve"> patterns </w:t>
      </w:r>
      <w:r>
        <w:t xml:space="preserve">have </w:t>
      </w:r>
      <w:r w:rsidR="00B410E3">
        <w:t>seven</w:t>
      </w:r>
      <w:r w:rsidR="00FE352F">
        <w:t xml:space="preserve"> possible resources</w:t>
      </w:r>
      <w:r w:rsidR="58BED1D6">
        <w:t>,</w:t>
      </w:r>
      <w:r w:rsidR="000B6F5E">
        <w:t xml:space="preserve"> and </w:t>
      </w:r>
      <w:r w:rsidR="00FE352F">
        <w:t>(4, 1)</w:t>
      </w:r>
      <w:r w:rsidR="00B410E3">
        <w:t>,</w:t>
      </w:r>
      <w:r w:rsidR="00FE352F">
        <w:t xml:space="preserve"> (4, 2)</w:t>
      </w:r>
      <w:r w:rsidR="00B410E3">
        <w:t xml:space="preserve"> and</w:t>
      </w:r>
      <w:r w:rsidR="00FE352F">
        <w:t xml:space="preserve"> (4, 4) </w:t>
      </w:r>
      <w:r w:rsidR="00B7040E">
        <w:t xml:space="preserve">patterns </w:t>
      </w:r>
      <w:r>
        <w:t>have</w:t>
      </w:r>
      <w:r w:rsidR="00FE352F">
        <w:t xml:space="preserve"> </w:t>
      </w:r>
      <w:r w:rsidR="00B410E3">
        <w:t>seven</w:t>
      </w:r>
      <w:r>
        <w:t xml:space="preserve"> possible resources.</w:t>
      </w:r>
      <w:r w:rsidR="000B6F5E">
        <w:t xml:space="preserve"> </w:t>
      </w:r>
      <w:r w:rsidR="00CA55A5">
        <w:t>Consequently, there are at maximum</w:t>
      </w:r>
      <w:r w:rsidR="00DD5322">
        <w:t xml:space="preserve"> 17</w:t>
      </w:r>
      <w:r w:rsidR="00CA55A5">
        <w:t xml:space="preserve"> </w:t>
      </w:r>
      <w:r w:rsidR="008853E3">
        <w:t xml:space="preserve">possible </w:t>
      </w:r>
      <w:r w:rsidR="00CA55A5">
        <w:t>resources which require five bits</w:t>
      </w:r>
      <w:r w:rsidR="008D7CB1">
        <w:t xml:space="preserve"> for signaling</w:t>
      </w:r>
      <w:r w:rsidR="00CA55A5">
        <w:t xml:space="preserve"> (2^</w:t>
      </w:r>
      <w:r w:rsidR="00F30F5C">
        <w:t>5</w:t>
      </w:r>
      <w:r w:rsidR="007530F9">
        <w:t>=32</w:t>
      </w:r>
      <w:r w:rsidR="00A84775">
        <w:t>&gt;17</w:t>
      </w:r>
      <w:r w:rsidR="00C16CB3">
        <w:t xml:space="preserve"> code points</w:t>
      </w:r>
      <w:r w:rsidR="00CA55A5">
        <w:t>)</w:t>
      </w:r>
      <w:r w:rsidR="00353F0D">
        <w:t xml:space="preserve"> as opposed to seven bits (2^7=128 </w:t>
      </w:r>
      <w:r w:rsidR="00A84775">
        <w:t>&gt;</w:t>
      </w:r>
      <w:r w:rsidR="00353F0D">
        <w:t xml:space="preserve"> 87</w:t>
      </w:r>
      <w:r w:rsidR="00C16CB3">
        <w:t xml:space="preserve"> code points</w:t>
      </w:r>
      <w:r w:rsidR="00353F0D">
        <w:t xml:space="preserve">) if </w:t>
      </w:r>
      <w:r w:rsidR="00A84775">
        <w:t>all possible</w:t>
      </w:r>
      <w:r w:rsidR="00353F0D">
        <w:t xml:space="preserve"> starting symbol</w:t>
      </w:r>
      <w:r w:rsidR="00A84775">
        <w:t>s</w:t>
      </w:r>
      <w:r w:rsidR="00353F0D">
        <w:t xml:space="preserve"> </w:t>
      </w:r>
      <w:r w:rsidR="00A84775">
        <w:t>are allowed.</w:t>
      </w:r>
    </w:p>
    <w:p w14:paraId="716BA7FB" w14:textId="77777777" w:rsidR="00E64C61" w:rsidRDefault="00E64C61" w:rsidP="000E1DDD">
      <w:pPr>
        <w:jc w:val="both"/>
      </w:pPr>
    </w:p>
    <w:p w14:paraId="515A241B" w14:textId="15A819D5" w:rsidR="00E64C61" w:rsidRDefault="00E64C61" w:rsidP="00E64C61">
      <w:pPr>
        <w:jc w:val="center"/>
      </w:pPr>
      <w:r w:rsidRPr="00C71C18">
        <w:rPr>
          <w:noProof/>
        </w:rPr>
        <w:drawing>
          <wp:inline distT="0" distB="0" distL="0" distR="0" wp14:anchorId="6CF3CA55" wp14:editId="5FA6036E">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3BE63C11" w14:textId="3941EFDC" w:rsidR="000B570C" w:rsidRDefault="000B570C" w:rsidP="000B570C">
      <w:pPr>
        <w:pStyle w:val="TF"/>
      </w:pPr>
      <w:r>
        <w:t xml:space="preserve">Figure 1: </w:t>
      </w:r>
      <w:r w:rsidR="009D3F57">
        <w:t>S</w:t>
      </w:r>
      <w:r>
        <w:t>lot format of 2-symbol PSCCH, 2-symbol PSSCH-DMRS, and no PSFCH.</w:t>
      </w:r>
    </w:p>
    <w:p w14:paraId="54F896E3" w14:textId="1208BB6F" w:rsidR="00B24473" w:rsidRPr="00F026FB" w:rsidRDefault="007539E5" w:rsidP="008853E3">
      <w:pPr>
        <w:spacing w:line="252" w:lineRule="auto"/>
        <w:rPr>
          <w:rFonts w:eastAsia="Times New Roman"/>
          <w:b/>
          <w:bCs/>
          <w:color w:val="000000" w:themeColor="text1"/>
        </w:rPr>
      </w:pPr>
      <w:bookmarkStart w:id="1" w:name="_Toc146815946"/>
      <w:r w:rsidRPr="08582CD1">
        <w:rPr>
          <w:b/>
          <w:bCs/>
        </w:rPr>
        <w:t xml:space="preserve">Observation </w:t>
      </w:r>
      <w:r w:rsidRPr="08582CD1">
        <w:rPr>
          <w:b/>
          <w:bCs/>
        </w:rPr>
        <w:fldChar w:fldCharType="begin"/>
      </w:r>
      <w:r w:rsidRPr="08582CD1">
        <w:rPr>
          <w:b/>
          <w:bCs/>
        </w:rPr>
        <w:instrText xml:space="preserve"> SEQ Observation \* ARABIC </w:instrText>
      </w:r>
      <w:r w:rsidRPr="08582CD1">
        <w:rPr>
          <w:b/>
          <w:bCs/>
        </w:rPr>
        <w:fldChar w:fldCharType="separate"/>
      </w:r>
      <w:r w:rsidR="002A656C">
        <w:rPr>
          <w:b/>
          <w:bCs/>
          <w:noProof/>
        </w:rPr>
        <w:t>1</w:t>
      </w:r>
      <w:r w:rsidRPr="08582CD1">
        <w:rPr>
          <w:b/>
          <w:bCs/>
        </w:rPr>
        <w:fldChar w:fldCharType="end"/>
      </w:r>
      <w:r w:rsidRPr="08582CD1">
        <w:rPr>
          <w:b/>
          <w:bCs/>
        </w:rPr>
        <w:t>:</w:t>
      </w:r>
      <w:r>
        <w:rPr>
          <w:b/>
          <w:bCs/>
        </w:rPr>
        <w:t xml:space="preserve"> </w:t>
      </w:r>
      <w:r w:rsidR="00F7441F">
        <w:rPr>
          <w:b/>
          <w:bCs/>
        </w:rPr>
        <w:t xml:space="preserve">Mapping </w:t>
      </w:r>
      <w:r w:rsidR="00F7441F" w:rsidRPr="00F7441F">
        <w:rPr>
          <w:rFonts w:eastAsia="Times New Roman"/>
          <w:b/>
          <w:bCs/>
          <w:color w:val="000000" w:themeColor="text1"/>
        </w:rPr>
        <w:t xml:space="preserve">SL PRS resource to the last consecutive ‘M’ SL symbols in the slot that can be used for SL PRS </w:t>
      </w:r>
      <w:r w:rsidR="00F7441F">
        <w:rPr>
          <w:rFonts w:eastAsia="Times New Roman"/>
          <w:b/>
          <w:bCs/>
          <w:color w:val="000000" w:themeColor="text1"/>
        </w:rPr>
        <w:t xml:space="preserve">can save 2 bits </w:t>
      </w:r>
      <w:r w:rsidR="00172AC8">
        <w:rPr>
          <w:rFonts w:eastAsia="Times New Roman"/>
          <w:b/>
          <w:bCs/>
          <w:color w:val="000000" w:themeColor="text1"/>
        </w:rPr>
        <w:t>in signaling</w:t>
      </w:r>
      <w:r w:rsidR="00523ACC">
        <w:rPr>
          <w:rFonts w:eastAsia="Times New Roman"/>
          <w:b/>
          <w:bCs/>
          <w:color w:val="000000" w:themeColor="text1"/>
        </w:rPr>
        <w:t>.</w:t>
      </w:r>
      <w:bookmarkEnd w:id="1"/>
    </w:p>
    <w:p w14:paraId="1571BEBD" w14:textId="6151FF7C" w:rsidR="00834CFC" w:rsidRDefault="00834CFC" w:rsidP="00353F0D">
      <w:pPr>
        <w:spacing w:line="252" w:lineRule="auto"/>
        <w:rPr>
          <w:b/>
          <w:bCs/>
        </w:rPr>
      </w:pPr>
      <w:r>
        <w:rPr>
          <w:rFonts w:asciiTheme="minorHAnsi" w:hAnsiTheme="minorHAnsi" w:cstheme="minorHAnsi"/>
        </w:rPr>
        <w:t>I</w:t>
      </w:r>
      <w:r w:rsidR="00353F0D">
        <w:rPr>
          <w:rFonts w:asciiTheme="minorHAnsi" w:hAnsiTheme="minorHAnsi" w:cstheme="minorHAnsi"/>
        </w:rPr>
        <w:t xml:space="preserve">t should be noted that </w:t>
      </w:r>
      <w:r w:rsidR="00172AC8">
        <w:rPr>
          <w:rFonts w:asciiTheme="minorHAnsi" w:hAnsiTheme="minorHAnsi" w:cstheme="minorHAnsi"/>
        </w:rPr>
        <w:t>removing one pattern</w:t>
      </w:r>
      <w:r w:rsidR="00F7441F">
        <w:rPr>
          <w:rFonts w:asciiTheme="minorHAnsi" w:hAnsiTheme="minorHAnsi" w:cstheme="minorHAnsi"/>
        </w:rPr>
        <w:t>, e.g., (1,1</w:t>
      </w:r>
      <w:r w:rsidR="009615B4">
        <w:rPr>
          <w:rFonts w:asciiTheme="minorHAnsi" w:hAnsiTheme="minorHAnsi" w:cstheme="minorHAnsi"/>
        </w:rPr>
        <w:t>), would</w:t>
      </w:r>
      <w:r w:rsidR="00172AC8">
        <w:rPr>
          <w:rFonts w:asciiTheme="minorHAnsi" w:hAnsiTheme="minorHAnsi" w:cstheme="minorHAnsi"/>
        </w:rPr>
        <w:t xml:space="preserve"> </w:t>
      </w:r>
      <w:r w:rsidR="00353F0D">
        <w:rPr>
          <w:rFonts w:asciiTheme="minorHAnsi" w:hAnsiTheme="minorHAnsi" w:cstheme="minorHAnsi"/>
        </w:rPr>
        <w:t xml:space="preserve">reduce the </w:t>
      </w:r>
      <w:r w:rsidR="00172AC8">
        <w:rPr>
          <w:rFonts w:asciiTheme="minorHAnsi" w:hAnsiTheme="minorHAnsi" w:cstheme="minorHAnsi"/>
        </w:rPr>
        <w:t xml:space="preserve">maximum </w:t>
      </w:r>
      <w:r w:rsidR="00353F0D">
        <w:rPr>
          <w:rFonts w:asciiTheme="minorHAnsi" w:hAnsiTheme="minorHAnsi" w:cstheme="minorHAnsi"/>
        </w:rPr>
        <w:t>number down</w:t>
      </w:r>
      <w:r w:rsidR="002A656C">
        <w:rPr>
          <w:rFonts w:asciiTheme="minorHAnsi" w:hAnsiTheme="minorHAnsi" w:cstheme="minorHAnsi"/>
        </w:rPr>
        <w:t xml:space="preserve"> to</w:t>
      </w:r>
      <w:r w:rsidR="00353F0D">
        <w:rPr>
          <w:rFonts w:asciiTheme="minorHAnsi" w:hAnsiTheme="minorHAnsi" w:cstheme="minorHAnsi"/>
        </w:rPr>
        <w:t xml:space="preserve"> 16 </w:t>
      </w:r>
      <w:r w:rsidR="00172AC8">
        <w:rPr>
          <w:rFonts w:asciiTheme="minorHAnsi" w:hAnsiTheme="minorHAnsi" w:cstheme="minorHAnsi"/>
        </w:rPr>
        <w:t>thus saving one more bit.</w:t>
      </w:r>
      <w:r w:rsidR="009615B4">
        <w:rPr>
          <w:rFonts w:asciiTheme="minorHAnsi" w:hAnsiTheme="minorHAnsi" w:cstheme="minorHAnsi"/>
        </w:rPr>
        <w:t xml:space="preserve"> On the other hand, it may be useful to have some unused code points for </w:t>
      </w:r>
      <w:r w:rsidR="009335BE">
        <w:rPr>
          <w:rFonts w:asciiTheme="minorHAnsi" w:hAnsiTheme="minorHAnsi" w:cstheme="minorHAnsi"/>
        </w:rPr>
        <w:t>the sake of future extensions</w:t>
      </w:r>
      <w:r w:rsidR="009615B4">
        <w:rPr>
          <w:rFonts w:asciiTheme="minorHAnsi" w:hAnsiTheme="minorHAnsi" w:cstheme="minorHAnsi"/>
        </w:rPr>
        <w:t xml:space="preserve">. </w:t>
      </w:r>
    </w:p>
    <w:p w14:paraId="2A63EF1E" w14:textId="22D8005B" w:rsidR="00523ACC" w:rsidRDefault="007539E5" w:rsidP="00523ACC">
      <w:pPr>
        <w:spacing w:line="252" w:lineRule="auto"/>
        <w:jc w:val="both"/>
        <w:rPr>
          <w:rFonts w:eastAsia="Times New Roman"/>
          <w:b/>
          <w:bCs/>
          <w:color w:val="000000" w:themeColor="text1"/>
        </w:rPr>
      </w:pPr>
      <w:bookmarkStart w:id="2" w:name="_Toc146815947"/>
      <w:r w:rsidRPr="74B68078">
        <w:rPr>
          <w:b/>
          <w:bCs/>
        </w:rPr>
        <w:t xml:space="preserve">Proposal </w:t>
      </w:r>
      <w:r w:rsidRPr="74B68078">
        <w:rPr>
          <w:b/>
          <w:bCs/>
        </w:rPr>
        <w:fldChar w:fldCharType="begin"/>
      </w:r>
      <w:r w:rsidRPr="74B68078">
        <w:rPr>
          <w:b/>
          <w:bCs/>
        </w:rPr>
        <w:instrText xml:space="preserve"> SEQ Proposal \* ARABIC </w:instrText>
      </w:r>
      <w:r w:rsidRPr="74B68078">
        <w:rPr>
          <w:b/>
          <w:bCs/>
        </w:rPr>
        <w:fldChar w:fldCharType="separate"/>
      </w:r>
      <w:r w:rsidR="002A656C">
        <w:rPr>
          <w:b/>
          <w:bCs/>
          <w:noProof/>
        </w:rPr>
        <w:t>1</w:t>
      </w:r>
      <w:r w:rsidRPr="74B68078">
        <w:rPr>
          <w:b/>
          <w:bCs/>
        </w:rPr>
        <w:fldChar w:fldCharType="end"/>
      </w:r>
      <w:r w:rsidRPr="74B68078">
        <w:rPr>
          <w:b/>
          <w:bCs/>
        </w:rPr>
        <w:t>:</w:t>
      </w:r>
      <w:r>
        <w:t xml:space="preserve"> </w:t>
      </w:r>
      <w:r w:rsidR="00247EDD">
        <w:rPr>
          <w:rFonts w:eastAsia="Times New Roman"/>
          <w:b/>
          <w:bCs/>
          <w:color w:val="000000" w:themeColor="text1"/>
        </w:rPr>
        <w:t>Confirm the working assumption with 17 as the maximum number of SL PRS</w:t>
      </w:r>
      <w:r w:rsidR="003B2DF4">
        <w:rPr>
          <w:rFonts w:eastAsia="Times New Roman"/>
          <w:b/>
          <w:bCs/>
          <w:color w:val="000000" w:themeColor="text1"/>
        </w:rPr>
        <w:t xml:space="preserve"> resources</w:t>
      </w:r>
      <w:r w:rsidR="002A656C">
        <w:rPr>
          <w:rFonts w:eastAsia="Times New Roman"/>
          <w:b/>
          <w:bCs/>
          <w:color w:val="000000" w:themeColor="text1"/>
        </w:rPr>
        <w:t xml:space="preserve"> in a slot</w:t>
      </w:r>
      <w:r w:rsidR="00523ACC">
        <w:rPr>
          <w:rFonts w:eastAsia="Times New Roman"/>
          <w:b/>
          <w:bCs/>
          <w:color w:val="000000" w:themeColor="text1"/>
        </w:rPr>
        <w:t>.</w:t>
      </w:r>
      <w:bookmarkEnd w:id="2"/>
    </w:p>
    <w:p w14:paraId="21FBA673" w14:textId="4AF99C55" w:rsidR="00997319" w:rsidRDefault="00997319" w:rsidP="00997319">
      <w:pPr>
        <w:pStyle w:val="Heading1"/>
        <w:rPr>
          <w:lang w:val="en-US"/>
        </w:rPr>
      </w:pPr>
      <w:r>
        <w:rPr>
          <w:lang w:val="en-US"/>
        </w:rPr>
        <w:t>Conclusion</w:t>
      </w:r>
    </w:p>
    <w:p w14:paraId="7A1457CC" w14:textId="39316676" w:rsidR="00F116F3" w:rsidRDefault="00F7472C" w:rsidP="00F116F3">
      <w:pPr>
        <w:jc w:val="both"/>
      </w:pPr>
      <w:r>
        <w:t>The</w:t>
      </w:r>
      <w:r w:rsidR="00F116F3" w:rsidRPr="0045602C">
        <w:t xml:space="preserve"> </w:t>
      </w:r>
      <w:r w:rsidR="001D3CED">
        <w:t xml:space="preserve">observations and </w:t>
      </w:r>
      <w:r w:rsidR="00F116F3" w:rsidRPr="0045602C">
        <w:t>proposals</w:t>
      </w:r>
      <w:r>
        <w:t xml:space="preserve"> of this contribution</w:t>
      </w:r>
      <w:r w:rsidR="00F116F3" w:rsidRPr="0045602C">
        <w:t xml:space="preserve"> are summarized </w:t>
      </w:r>
      <w:r w:rsidR="00E17321">
        <w:t>as follows:</w:t>
      </w:r>
    </w:p>
    <w:p w14:paraId="3CD14E28" w14:textId="77777777" w:rsidR="002A656C" w:rsidRDefault="00BB3CE0">
      <w:pPr>
        <w:pStyle w:val="TableofFigures"/>
        <w:tabs>
          <w:tab w:val="right" w:leader="dot" w:pos="9855"/>
        </w:tabs>
        <w:rPr>
          <w:rFonts w:asciiTheme="minorHAnsi" w:hAnsiTheme="minorHAnsi" w:cstheme="minorBidi"/>
          <w:b w:val="0"/>
          <w:noProof/>
          <w:kern w:val="2"/>
          <w:sz w:val="24"/>
          <w:szCs w:val="24"/>
          <w:lang w:val="en-FR" w:eastAsia="en-GB"/>
          <w14:ligatures w14:val="standardContextual"/>
        </w:rPr>
      </w:pPr>
      <w:r>
        <w:rPr>
          <w:b w:val="0"/>
          <w:lang w:eastAsia="ja-JP"/>
        </w:rPr>
        <w:lastRenderedPageBreak/>
        <w:fldChar w:fldCharType="begin"/>
      </w:r>
      <w:r>
        <w:rPr>
          <w:b w:val="0"/>
          <w:lang w:eastAsia="ja-JP"/>
        </w:rPr>
        <w:instrText xml:space="preserve"> TOC </w:instrText>
      </w:r>
      <w:r w:rsidR="00B9466D">
        <w:rPr>
          <w:b w:val="0"/>
          <w:lang w:eastAsia="ja-JP"/>
        </w:rPr>
        <w:instrText xml:space="preserve">\x </w:instrText>
      </w:r>
      <w:r>
        <w:rPr>
          <w:b w:val="0"/>
          <w:lang w:eastAsia="ja-JP"/>
        </w:rPr>
        <w:instrText xml:space="preserve">\n \h \z \c "Observation" </w:instrText>
      </w:r>
      <w:r>
        <w:rPr>
          <w:b w:val="0"/>
          <w:lang w:eastAsia="ja-JP"/>
        </w:rPr>
        <w:fldChar w:fldCharType="separate"/>
      </w:r>
      <w:hyperlink w:anchor="_Toc146815946" w:history="1">
        <w:r w:rsidR="002A656C" w:rsidRPr="004D675B">
          <w:rPr>
            <w:rStyle w:val="Hyperlink"/>
            <w:bCs/>
            <w:noProof/>
          </w:rPr>
          <w:t xml:space="preserve">Observation 1: Mapping </w:t>
        </w:r>
        <w:r w:rsidR="002A656C" w:rsidRPr="004D675B">
          <w:rPr>
            <w:rStyle w:val="Hyperlink"/>
            <w:rFonts w:eastAsia="Times New Roman"/>
            <w:bCs/>
            <w:noProof/>
          </w:rPr>
          <w:t>SL PRS resource to the last consecutive ‘M’ SL symbols in the slot that can be used for SL PRS can save 2 bits in signaling.</w:t>
        </w:r>
      </w:hyperlink>
    </w:p>
    <w:p w14:paraId="65E73639" w14:textId="1307F528" w:rsidR="00ED0107" w:rsidRPr="00B35B6B" w:rsidRDefault="00BB3CE0" w:rsidP="00BB3CE0">
      <w:pPr>
        <w:rPr>
          <w:rFonts w:eastAsiaTheme="minorEastAsia"/>
          <w:b/>
          <w:lang w:val="en-GB" w:eastAsia="ja-JP"/>
        </w:rPr>
      </w:pPr>
      <w:r>
        <w:rPr>
          <w:rFonts w:eastAsiaTheme="minorEastAsia"/>
          <w:b/>
          <w:lang w:val="en-GB" w:eastAsia="ja-JP"/>
        </w:rPr>
        <w:fldChar w:fldCharType="end"/>
      </w:r>
    </w:p>
    <w:p w14:paraId="7C1E5533" w14:textId="77777777" w:rsidR="002A656C" w:rsidRDefault="00BB3CE0">
      <w:pPr>
        <w:pStyle w:val="TableofFigures"/>
        <w:tabs>
          <w:tab w:val="right" w:leader="dot" w:pos="9855"/>
        </w:tabs>
        <w:rPr>
          <w:rFonts w:asciiTheme="minorHAnsi" w:hAnsiTheme="minorHAnsi" w:cstheme="minorBidi"/>
          <w:b w:val="0"/>
          <w:noProof/>
          <w:kern w:val="2"/>
          <w:sz w:val="24"/>
          <w:szCs w:val="24"/>
          <w:lang w:val="en-FR" w:eastAsia="en-GB"/>
          <w14:ligatures w14:val="standardContextual"/>
        </w:rPr>
      </w:pPr>
      <w:r>
        <w:rPr>
          <w:b w:val="0"/>
          <w:lang w:eastAsia="ja-JP"/>
        </w:rPr>
        <w:fldChar w:fldCharType="begin"/>
      </w:r>
      <w:r>
        <w:rPr>
          <w:b w:val="0"/>
          <w:lang w:eastAsia="ja-JP"/>
        </w:rPr>
        <w:instrText xml:space="preserve"> TOC</w:instrText>
      </w:r>
      <w:r w:rsidR="003737A9">
        <w:rPr>
          <w:b w:val="0"/>
          <w:lang w:eastAsia="ja-JP"/>
        </w:rPr>
        <w:instrText xml:space="preserve"> \x</w:instrText>
      </w:r>
      <w:r>
        <w:rPr>
          <w:b w:val="0"/>
          <w:lang w:eastAsia="ja-JP"/>
        </w:rPr>
        <w:instrText xml:space="preserve"> \n \h \z \c "Proposal" </w:instrText>
      </w:r>
      <w:r>
        <w:rPr>
          <w:b w:val="0"/>
          <w:lang w:eastAsia="ja-JP"/>
        </w:rPr>
        <w:fldChar w:fldCharType="separate"/>
      </w:r>
      <w:hyperlink w:anchor="_Toc146815947" w:history="1">
        <w:r w:rsidR="002A656C" w:rsidRPr="003A63AE">
          <w:rPr>
            <w:rStyle w:val="Hyperlink"/>
            <w:bCs/>
            <w:noProof/>
          </w:rPr>
          <w:t>Proposal 1:</w:t>
        </w:r>
        <w:r w:rsidR="002A656C" w:rsidRPr="003A63AE">
          <w:rPr>
            <w:rStyle w:val="Hyperlink"/>
            <w:noProof/>
          </w:rPr>
          <w:t xml:space="preserve"> </w:t>
        </w:r>
        <w:r w:rsidR="002A656C" w:rsidRPr="003A63AE">
          <w:rPr>
            <w:rStyle w:val="Hyperlink"/>
            <w:rFonts w:eastAsia="Times New Roman"/>
            <w:bCs/>
            <w:noProof/>
          </w:rPr>
          <w:t>Confirm the working assumption with 17 as the maximum number of SL PRS resources in a slot.</w:t>
        </w:r>
      </w:hyperlink>
    </w:p>
    <w:p w14:paraId="63BA9DAD" w14:textId="1C47C858" w:rsidR="00FB25BB" w:rsidRPr="00242EA8" w:rsidRDefault="00BB3CE0" w:rsidP="007B6B76">
      <w:pPr>
        <w:spacing w:after="0"/>
        <w:rPr>
          <w:lang w:val="en-GB" w:eastAsia="ja-JP"/>
        </w:rPr>
      </w:pPr>
      <w:r>
        <w:rPr>
          <w:rFonts w:eastAsiaTheme="minorEastAsia"/>
          <w:b/>
          <w:lang w:val="en-GB" w:eastAsia="ja-JP"/>
        </w:rPr>
        <w:fldChar w:fldCharType="end"/>
      </w:r>
    </w:p>
    <w:p w14:paraId="4A8103DF" w14:textId="440C979D" w:rsidR="00F116F3" w:rsidRDefault="00F116F3" w:rsidP="00283002">
      <w:pPr>
        <w:pStyle w:val="Heading1"/>
        <w:numPr>
          <w:ilvl w:val="0"/>
          <w:numId w:val="0"/>
        </w:numPr>
        <w:rPr>
          <w:lang w:val="en-US"/>
        </w:rPr>
      </w:pPr>
      <w:r>
        <w:rPr>
          <w:lang w:val="en-US"/>
        </w:rPr>
        <w:t>Reference</w:t>
      </w:r>
    </w:p>
    <w:p w14:paraId="7E68C45E" w14:textId="4B67F23D" w:rsidR="00764CD8" w:rsidRDefault="00764CD8" w:rsidP="00525D66">
      <w:pPr>
        <w:widowControl w:val="0"/>
        <w:numPr>
          <w:ilvl w:val="0"/>
          <w:numId w:val="7"/>
        </w:numPr>
        <w:overflowPunct/>
        <w:autoSpaceDE/>
        <w:autoSpaceDN/>
        <w:adjustRightInd/>
        <w:spacing w:beforeLines="50" w:before="120" w:afterLines="50" w:after="120"/>
        <w:ind w:left="426" w:hanging="426"/>
        <w:jc w:val="both"/>
        <w:textAlignment w:val="auto"/>
        <w:rPr>
          <w:rFonts w:eastAsia="Yu Mincho"/>
        </w:rPr>
      </w:pPr>
      <w:bookmarkStart w:id="3" w:name="_Ref134800328"/>
      <w:bookmarkStart w:id="4" w:name="_Ref134625099"/>
      <w:r w:rsidRPr="00764CD8">
        <w:rPr>
          <w:rFonts w:eastAsia="Yu Mincho"/>
        </w:rPr>
        <w:t>RP-223549, Work Item Description on Expanded and Improved NR Positioning, RAN#98</w:t>
      </w:r>
      <w:bookmarkStart w:id="5" w:name="_Ref134800386"/>
      <w:bookmarkStart w:id="6" w:name="_Ref134691233"/>
      <w:bookmarkEnd w:id="3"/>
      <w:bookmarkEnd w:id="4"/>
      <w:r w:rsidRPr="00525D66">
        <w:rPr>
          <w:rFonts w:eastAsia="Yu Mincho"/>
        </w:rPr>
        <w:t>.</w:t>
      </w:r>
      <w:bookmarkEnd w:id="5"/>
    </w:p>
    <w:p w14:paraId="2FC7315B" w14:textId="6FA7BC0B" w:rsidR="00525D66" w:rsidRPr="00525D66" w:rsidRDefault="00525D66" w:rsidP="00525D66">
      <w:pPr>
        <w:widowControl w:val="0"/>
        <w:numPr>
          <w:ilvl w:val="0"/>
          <w:numId w:val="7"/>
        </w:numPr>
        <w:overflowPunct/>
        <w:autoSpaceDE/>
        <w:autoSpaceDN/>
        <w:adjustRightInd/>
        <w:spacing w:beforeLines="50" w:before="120" w:afterLines="50" w:after="120"/>
        <w:jc w:val="both"/>
        <w:textAlignment w:val="auto"/>
      </w:pPr>
      <w:bookmarkStart w:id="7" w:name="_Ref146631274"/>
      <w:r w:rsidRPr="00764CD8">
        <w:rPr>
          <w:rFonts w:eastAsia="Yu Mincho"/>
        </w:rPr>
        <w:t>RP-230328, Work Item Description on Expanded and Improved NR Positioning, RAN#99.</w:t>
      </w:r>
      <w:bookmarkEnd w:id="7"/>
    </w:p>
    <w:p w14:paraId="2FBC13F8" w14:textId="743B4B33" w:rsidR="00B34513" w:rsidRPr="00525D66" w:rsidRDefault="00525D66" w:rsidP="00525D66">
      <w:pPr>
        <w:widowControl w:val="0"/>
        <w:numPr>
          <w:ilvl w:val="0"/>
          <w:numId w:val="7"/>
        </w:numPr>
        <w:overflowPunct/>
        <w:autoSpaceDE/>
        <w:autoSpaceDN/>
        <w:adjustRightInd/>
        <w:spacing w:beforeLines="50" w:before="120" w:afterLines="50" w:after="120"/>
        <w:ind w:left="426" w:hanging="426"/>
        <w:jc w:val="both"/>
        <w:textAlignment w:val="auto"/>
        <w:rPr>
          <w:rFonts w:eastAsia="Yu Mincho"/>
          <w:lang w:val="en-GB"/>
        </w:rPr>
      </w:pPr>
      <w:bookmarkStart w:id="8" w:name="_Ref134800409"/>
      <w:bookmarkStart w:id="9" w:name="_Ref134638934"/>
      <w:bookmarkEnd w:id="6"/>
      <w:r w:rsidRPr="00525D66">
        <w:rPr>
          <w:rFonts w:eastAsia="Yu Mincho"/>
        </w:rPr>
        <w:t>R1-2308</w:t>
      </w:r>
      <w:r>
        <w:rPr>
          <w:rFonts w:eastAsia="Yu Mincho"/>
        </w:rPr>
        <w:t xml:space="preserve">482, </w:t>
      </w:r>
      <w:r w:rsidRPr="00525D66">
        <w:rPr>
          <w:rFonts w:eastAsia="Yu Mincho"/>
        </w:rPr>
        <w:t>FL summary #</w:t>
      </w:r>
      <w:r>
        <w:rPr>
          <w:rFonts w:eastAsia="Yu Mincho"/>
        </w:rPr>
        <w:t>4</w:t>
      </w:r>
      <w:r w:rsidRPr="00525D66">
        <w:rPr>
          <w:rFonts w:eastAsia="Yu Mincho"/>
        </w:rPr>
        <w:t xml:space="preserve"> on SL positioning reference signal</w:t>
      </w:r>
      <w:r>
        <w:rPr>
          <w:rFonts w:eastAsia="Yu Mincho"/>
        </w:rPr>
        <w:t xml:space="preserve">, </w:t>
      </w:r>
      <w:r w:rsidRPr="00525D66">
        <w:rPr>
          <w:rFonts w:eastAsia="Yu Mincho"/>
        </w:rPr>
        <w:t>Moderator (Intel Corporation)</w:t>
      </w:r>
      <w:r w:rsidR="00764CD8" w:rsidRPr="00764CD8">
        <w:rPr>
          <w:rFonts w:eastAsia="Yu Mincho"/>
          <w:lang w:val="en-GB"/>
        </w:rPr>
        <w:t>.</w:t>
      </w:r>
      <w:bookmarkEnd w:id="8"/>
      <w:bookmarkEnd w:id="9"/>
    </w:p>
    <w:sectPr w:rsidR="00B34513" w:rsidRPr="00525D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D01C3" w14:textId="77777777" w:rsidR="00DD7DED" w:rsidRDefault="00DD7DED">
      <w:pPr>
        <w:spacing w:after="0"/>
      </w:pPr>
      <w:r>
        <w:separator/>
      </w:r>
    </w:p>
  </w:endnote>
  <w:endnote w:type="continuationSeparator" w:id="0">
    <w:p w14:paraId="36D7E6F5" w14:textId="77777777" w:rsidR="00DD7DED" w:rsidRDefault="00DD7DED">
      <w:pPr>
        <w:spacing w:after="0"/>
      </w:pPr>
      <w:r>
        <w:continuationSeparator/>
      </w:r>
    </w:p>
  </w:endnote>
  <w:endnote w:type="continuationNotice" w:id="1">
    <w:p w14:paraId="66645031" w14:textId="77777777" w:rsidR="00DD7DED" w:rsidRDefault="00DD7D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quot;Times&quot;,serif">
    <w:altName w:val="Cambria"/>
    <w:panose1 w:val="020B0604020202020204"/>
    <w:charset w:val="00"/>
    <w:family w:val="roman"/>
    <w:pitch w:val="default"/>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panose1 w:val="02020600040205080304"/>
    <w:charset w:val="80"/>
    <w:family w:val="roman"/>
    <w:notTrueType/>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61BEE" w14:textId="77777777" w:rsidR="00DD7DED" w:rsidRDefault="00DD7DED">
      <w:pPr>
        <w:spacing w:after="0"/>
      </w:pPr>
      <w:r>
        <w:separator/>
      </w:r>
    </w:p>
  </w:footnote>
  <w:footnote w:type="continuationSeparator" w:id="0">
    <w:p w14:paraId="2937AD2E" w14:textId="77777777" w:rsidR="00DD7DED" w:rsidRDefault="00DD7DED">
      <w:pPr>
        <w:spacing w:after="0"/>
      </w:pPr>
      <w:r>
        <w:continuationSeparator/>
      </w:r>
    </w:p>
  </w:footnote>
  <w:footnote w:type="continuationNotice" w:id="1">
    <w:p w14:paraId="651805C3" w14:textId="77777777" w:rsidR="00DD7DED" w:rsidRDefault="00DD7D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144A"/>
    <w:multiLevelType w:val="hybridMultilevel"/>
    <w:tmpl w:val="C90C7EE0"/>
    <w:lvl w:ilvl="0" w:tplc="D1486E96">
      <w:start w:val="1"/>
      <w:numFmt w:val="decimal"/>
      <w:lvlText w:val="[%1]"/>
      <w:lvlJc w:val="left"/>
      <w:pPr>
        <w:ind w:left="720" w:hanging="360"/>
      </w:pPr>
      <w:rPr>
        <w:rFonts w:hint="default"/>
      </w:rPr>
    </w:lvl>
    <w:lvl w:ilvl="1" w:tplc="03447F16">
      <w:start w:val="1"/>
      <w:numFmt w:val="lowerLetter"/>
      <w:lvlText w:val="%2."/>
      <w:lvlJc w:val="left"/>
      <w:pPr>
        <w:ind w:left="1440" w:hanging="360"/>
      </w:pPr>
    </w:lvl>
    <w:lvl w:ilvl="2" w:tplc="14B4B002">
      <w:start w:val="1"/>
      <w:numFmt w:val="lowerRoman"/>
      <w:lvlText w:val="%3."/>
      <w:lvlJc w:val="right"/>
      <w:pPr>
        <w:ind w:left="2160" w:hanging="180"/>
      </w:pPr>
    </w:lvl>
    <w:lvl w:ilvl="3" w:tplc="C760590E">
      <w:start w:val="1"/>
      <w:numFmt w:val="decimal"/>
      <w:lvlText w:val="%4."/>
      <w:lvlJc w:val="left"/>
      <w:pPr>
        <w:ind w:left="2880" w:hanging="360"/>
      </w:pPr>
    </w:lvl>
    <w:lvl w:ilvl="4" w:tplc="DE5058DA">
      <w:start w:val="1"/>
      <w:numFmt w:val="lowerLetter"/>
      <w:lvlText w:val="%5."/>
      <w:lvlJc w:val="left"/>
      <w:pPr>
        <w:ind w:left="3600" w:hanging="360"/>
      </w:pPr>
    </w:lvl>
    <w:lvl w:ilvl="5" w:tplc="0632206E">
      <w:start w:val="1"/>
      <w:numFmt w:val="lowerRoman"/>
      <w:lvlText w:val="%6."/>
      <w:lvlJc w:val="right"/>
      <w:pPr>
        <w:ind w:left="4320" w:hanging="180"/>
      </w:pPr>
    </w:lvl>
    <w:lvl w:ilvl="6" w:tplc="98962E26">
      <w:start w:val="1"/>
      <w:numFmt w:val="decimal"/>
      <w:lvlText w:val="%7."/>
      <w:lvlJc w:val="left"/>
      <w:pPr>
        <w:ind w:left="5040" w:hanging="360"/>
      </w:pPr>
    </w:lvl>
    <w:lvl w:ilvl="7" w:tplc="B71670F0">
      <w:start w:val="1"/>
      <w:numFmt w:val="lowerLetter"/>
      <w:lvlText w:val="%8."/>
      <w:lvlJc w:val="left"/>
      <w:pPr>
        <w:ind w:left="5760" w:hanging="360"/>
      </w:pPr>
    </w:lvl>
    <w:lvl w:ilvl="8" w:tplc="16BEFABE">
      <w:start w:val="1"/>
      <w:numFmt w:val="lowerRoman"/>
      <w:lvlText w:val="%9."/>
      <w:lvlJc w:val="right"/>
      <w:pPr>
        <w:ind w:left="6480" w:hanging="180"/>
      </w:pPr>
    </w:lvl>
  </w:abstractNum>
  <w:abstractNum w:abstractNumId="1" w15:restartNumberingAfterBreak="0">
    <w:nsid w:val="05B81E3E"/>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9A30A4"/>
    <w:multiLevelType w:val="hybridMultilevel"/>
    <w:tmpl w:val="AF40D530"/>
    <w:lvl w:ilvl="0" w:tplc="1F86A294">
      <w:start w:val="1"/>
      <w:numFmt w:val="bullet"/>
      <w:lvlText w:val=""/>
      <w:lvlJc w:val="left"/>
      <w:pPr>
        <w:ind w:left="720" w:hanging="360"/>
      </w:pPr>
      <w:rPr>
        <w:rFonts w:ascii="Symbol" w:hAnsi="Symbol" w:hint="default"/>
      </w:rPr>
    </w:lvl>
    <w:lvl w:ilvl="1" w:tplc="83EA2FA0">
      <w:start w:val="1"/>
      <w:numFmt w:val="bullet"/>
      <w:lvlText w:val=""/>
      <w:lvlJc w:val="left"/>
      <w:pPr>
        <w:ind w:left="1440" w:hanging="360"/>
      </w:pPr>
      <w:rPr>
        <w:rFonts w:ascii="Symbol" w:hAnsi="Symbol" w:hint="default"/>
      </w:rPr>
    </w:lvl>
    <w:lvl w:ilvl="2" w:tplc="56CC2D86">
      <w:start w:val="1"/>
      <w:numFmt w:val="bullet"/>
      <w:lvlText w:val=""/>
      <w:lvlJc w:val="left"/>
      <w:pPr>
        <w:ind w:left="2160" w:hanging="360"/>
      </w:pPr>
      <w:rPr>
        <w:rFonts w:ascii="Wingdings" w:hAnsi="Wingdings" w:hint="default"/>
      </w:rPr>
    </w:lvl>
    <w:lvl w:ilvl="3" w:tplc="D2966BDC">
      <w:start w:val="1"/>
      <w:numFmt w:val="bullet"/>
      <w:lvlText w:val=""/>
      <w:lvlJc w:val="left"/>
      <w:pPr>
        <w:ind w:left="2880" w:hanging="360"/>
      </w:pPr>
      <w:rPr>
        <w:rFonts w:ascii="Symbol" w:hAnsi="Symbol" w:hint="default"/>
      </w:rPr>
    </w:lvl>
    <w:lvl w:ilvl="4" w:tplc="504CCFA2">
      <w:start w:val="1"/>
      <w:numFmt w:val="bullet"/>
      <w:lvlText w:val="o"/>
      <w:lvlJc w:val="left"/>
      <w:pPr>
        <w:ind w:left="3600" w:hanging="360"/>
      </w:pPr>
      <w:rPr>
        <w:rFonts w:ascii="Courier New" w:hAnsi="Courier New" w:hint="default"/>
      </w:rPr>
    </w:lvl>
    <w:lvl w:ilvl="5" w:tplc="0D189432">
      <w:start w:val="1"/>
      <w:numFmt w:val="bullet"/>
      <w:lvlText w:val=""/>
      <w:lvlJc w:val="left"/>
      <w:pPr>
        <w:ind w:left="4320" w:hanging="360"/>
      </w:pPr>
      <w:rPr>
        <w:rFonts w:ascii="Wingdings" w:hAnsi="Wingdings" w:hint="default"/>
      </w:rPr>
    </w:lvl>
    <w:lvl w:ilvl="6" w:tplc="B3323C92">
      <w:start w:val="1"/>
      <w:numFmt w:val="bullet"/>
      <w:lvlText w:val=""/>
      <w:lvlJc w:val="left"/>
      <w:pPr>
        <w:ind w:left="5040" w:hanging="360"/>
      </w:pPr>
      <w:rPr>
        <w:rFonts w:ascii="Symbol" w:hAnsi="Symbol" w:hint="default"/>
      </w:rPr>
    </w:lvl>
    <w:lvl w:ilvl="7" w:tplc="317E33A4">
      <w:start w:val="1"/>
      <w:numFmt w:val="bullet"/>
      <w:lvlText w:val="o"/>
      <w:lvlJc w:val="left"/>
      <w:pPr>
        <w:ind w:left="5760" w:hanging="360"/>
      </w:pPr>
      <w:rPr>
        <w:rFonts w:ascii="Courier New" w:hAnsi="Courier New" w:hint="default"/>
      </w:rPr>
    </w:lvl>
    <w:lvl w:ilvl="8" w:tplc="A3D48900">
      <w:start w:val="1"/>
      <w:numFmt w:val="bullet"/>
      <w:lvlText w:val=""/>
      <w:lvlJc w:val="left"/>
      <w:pPr>
        <w:ind w:left="6480" w:hanging="360"/>
      </w:pPr>
      <w:rPr>
        <w:rFonts w:ascii="Wingdings" w:hAnsi="Wingdings" w:hint="default"/>
      </w:rPr>
    </w:lvl>
  </w:abstractNum>
  <w:abstractNum w:abstractNumId="6" w15:restartNumberingAfterBreak="0">
    <w:nsid w:val="15BC77AC"/>
    <w:multiLevelType w:val="hybridMultilevel"/>
    <w:tmpl w:val="9E327ACC"/>
    <w:lvl w:ilvl="0" w:tplc="4E5CA9E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A41CDEF"/>
    <w:multiLevelType w:val="hybridMultilevel"/>
    <w:tmpl w:val="DF2060E6"/>
    <w:lvl w:ilvl="0" w:tplc="F154B5F0">
      <w:start w:val="1"/>
      <w:numFmt w:val="bullet"/>
      <w:lvlText w:val="·"/>
      <w:lvlJc w:val="left"/>
      <w:pPr>
        <w:ind w:left="720" w:hanging="360"/>
      </w:pPr>
      <w:rPr>
        <w:rFonts w:ascii="Symbol" w:hAnsi="Symbol" w:hint="default"/>
      </w:rPr>
    </w:lvl>
    <w:lvl w:ilvl="1" w:tplc="5114E9AA">
      <w:start w:val="1"/>
      <w:numFmt w:val="bullet"/>
      <w:lvlText w:val="o"/>
      <w:lvlJc w:val="left"/>
      <w:pPr>
        <w:ind w:left="1440" w:hanging="360"/>
      </w:pPr>
      <w:rPr>
        <w:rFonts w:ascii="Courier New" w:hAnsi="Courier New" w:hint="default"/>
      </w:rPr>
    </w:lvl>
    <w:lvl w:ilvl="2" w:tplc="B872752A">
      <w:start w:val="1"/>
      <w:numFmt w:val="bullet"/>
      <w:lvlText w:val=""/>
      <w:lvlJc w:val="left"/>
      <w:pPr>
        <w:ind w:left="2160" w:hanging="360"/>
      </w:pPr>
      <w:rPr>
        <w:rFonts w:ascii="Wingdings" w:hAnsi="Wingdings" w:hint="default"/>
      </w:rPr>
    </w:lvl>
    <w:lvl w:ilvl="3" w:tplc="3CFAAC1A">
      <w:start w:val="1"/>
      <w:numFmt w:val="bullet"/>
      <w:lvlText w:val=""/>
      <w:lvlJc w:val="left"/>
      <w:pPr>
        <w:ind w:left="2880" w:hanging="360"/>
      </w:pPr>
      <w:rPr>
        <w:rFonts w:ascii="Symbol" w:hAnsi="Symbol" w:hint="default"/>
      </w:rPr>
    </w:lvl>
    <w:lvl w:ilvl="4" w:tplc="CCC2AB30">
      <w:start w:val="1"/>
      <w:numFmt w:val="bullet"/>
      <w:lvlText w:val="o"/>
      <w:lvlJc w:val="left"/>
      <w:pPr>
        <w:ind w:left="3600" w:hanging="360"/>
      </w:pPr>
      <w:rPr>
        <w:rFonts w:ascii="Courier New" w:hAnsi="Courier New" w:hint="default"/>
      </w:rPr>
    </w:lvl>
    <w:lvl w:ilvl="5" w:tplc="F192369E">
      <w:start w:val="1"/>
      <w:numFmt w:val="bullet"/>
      <w:lvlText w:val=""/>
      <w:lvlJc w:val="left"/>
      <w:pPr>
        <w:ind w:left="4320" w:hanging="360"/>
      </w:pPr>
      <w:rPr>
        <w:rFonts w:ascii="Wingdings" w:hAnsi="Wingdings" w:hint="default"/>
      </w:rPr>
    </w:lvl>
    <w:lvl w:ilvl="6" w:tplc="D294027C">
      <w:start w:val="1"/>
      <w:numFmt w:val="bullet"/>
      <w:lvlText w:val=""/>
      <w:lvlJc w:val="left"/>
      <w:pPr>
        <w:ind w:left="5040" w:hanging="360"/>
      </w:pPr>
      <w:rPr>
        <w:rFonts w:ascii="Symbol" w:hAnsi="Symbol" w:hint="default"/>
      </w:rPr>
    </w:lvl>
    <w:lvl w:ilvl="7" w:tplc="C4D0E63E">
      <w:start w:val="1"/>
      <w:numFmt w:val="bullet"/>
      <w:lvlText w:val="o"/>
      <w:lvlJc w:val="left"/>
      <w:pPr>
        <w:ind w:left="5760" w:hanging="360"/>
      </w:pPr>
      <w:rPr>
        <w:rFonts w:ascii="Courier New" w:hAnsi="Courier New" w:hint="default"/>
      </w:rPr>
    </w:lvl>
    <w:lvl w:ilvl="8" w:tplc="54C46904">
      <w:start w:val="1"/>
      <w:numFmt w:val="bullet"/>
      <w:lvlText w:val=""/>
      <w:lvlJc w:val="left"/>
      <w:pPr>
        <w:ind w:left="6480" w:hanging="360"/>
      </w:pPr>
      <w:rPr>
        <w:rFonts w:ascii="Wingdings" w:hAnsi="Wingdings" w:hint="default"/>
      </w:rPr>
    </w:lvl>
  </w:abstractNum>
  <w:abstractNum w:abstractNumId="11" w15:restartNumberingAfterBreak="0">
    <w:nsid w:val="2BC2C87A"/>
    <w:multiLevelType w:val="hybridMultilevel"/>
    <w:tmpl w:val="CFC2DF6A"/>
    <w:lvl w:ilvl="0" w:tplc="8C7843C4">
      <w:start w:val="1"/>
      <w:numFmt w:val="bullet"/>
      <w:lvlText w:val="·"/>
      <w:lvlJc w:val="left"/>
      <w:pPr>
        <w:ind w:left="720" w:hanging="360"/>
      </w:pPr>
      <w:rPr>
        <w:rFonts w:ascii="&quot;Times&quot;,serif" w:hAnsi="&quot;Times&quot;,serif" w:hint="default"/>
      </w:rPr>
    </w:lvl>
    <w:lvl w:ilvl="1" w:tplc="32C2CBE6">
      <w:start w:val="1"/>
      <w:numFmt w:val="bullet"/>
      <w:lvlText w:val="o"/>
      <w:lvlJc w:val="left"/>
      <w:pPr>
        <w:ind w:left="1440" w:hanging="360"/>
      </w:pPr>
      <w:rPr>
        <w:rFonts w:ascii="Courier New" w:hAnsi="Courier New" w:hint="default"/>
      </w:rPr>
    </w:lvl>
    <w:lvl w:ilvl="2" w:tplc="B5BEC970">
      <w:start w:val="1"/>
      <w:numFmt w:val="bullet"/>
      <w:lvlText w:val=""/>
      <w:lvlJc w:val="left"/>
      <w:pPr>
        <w:ind w:left="2160" w:hanging="360"/>
      </w:pPr>
      <w:rPr>
        <w:rFonts w:ascii="Wingdings" w:hAnsi="Wingdings" w:hint="default"/>
      </w:rPr>
    </w:lvl>
    <w:lvl w:ilvl="3" w:tplc="53C4E186">
      <w:start w:val="1"/>
      <w:numFmt w:val="bullet"/>
      <w:lvlText w:val=""/>
      <w:lvlJc w:val="left"/>
      <w:pPr>
        <w:ind w:left="2880" w:hanging="360"/>
      </w:pPr>
      <w:rPr>
        <w:rFonts w:ascii="Symbol" w:hAnsi="Symbol" w:hint="default"/>
      </w:rPr>
    </w:lvl>
    <w:lvl w:ilvl="4" w:tplc="855228E4">
      <w:start w:val="1"/>
      <w:numFmt w:val="bullet"/>
      <w:lvlText w:val="o"/>
      <w:lvlJc w:val="left"/>
      <w:pPr>
        <w:ind w:left="3600" w:hanging="360"/>
      </w:pPr>
      <w:rPr>
        <w:rFonts w:ascii="Courier New" w:hAnsi="Courier New" w:hint="default"/>
      </w:rPr>
    </w:lvl>
    <w:lvl w:ilvl="5" w:tplc="FB58E87A">
      <w:start w:val="1"/>
      <w:numFmt w:val="bullet"/>
      <w:lvlText w:val=""/>
      <w:lvlJc w:val="left"/>
      <w:pPr>
        <w:ind w:left="4320" w:hanging="360"/>
      </w:pPr>
      <w:rPr>
        <w:rFonts w:ascii="Wingdings" w:hAnsi="Wingdings" w:hint="default"/>
      </w:rPr>
    </w:lvl>
    <w:lvl w:ilvl="6" w:tplc="481CEDD6">
      <w:start w:val="1"/>
      <w:numFmt w:val="bullet"/>
      <w:lvlText w:val=""/>
      <w:lvlJc w:val="left"/>
      <w:pPr>
        <w:ind w:left="5040" w:hanging="360"/>
      </w:pPr>
      <w:rPr>
        <w:rFonts w:ascii="Symbol" w:hAnsi="Symbol" w:hint="default"/>
      </w:rPr>
    </w:lvl>
    <w:lvl w:ilvl="7" w:tplc="E606119E">
      <w:start w:val="1"/>
      <w:numFmt w:val="bullet"/>
      <w:lvlText w:val="o"/>
      <w:lvlJc w:val="left"/>
      <w:pPr>
        <w:ind w:left="5760" w:hanging="360"/>
      </w:pPr>
      <w:rPr>
        <w:rFonts w:ascii="Courier New" w:hAnsi="Courier New" w:hint="default"/>
      </w:rPr>
    </w:lvl>
    <w:lvl w:ilvl="8" w:tplc="19CAC36C">
      <w:start w:val="1"/>
      <w:numFmt w:val="bullet"/>
      <w:lvlText w:val=""/>
      <w:lvlJc w:val="left"/>
      <w:pPr>
        <w:ind w:left="6480" w:hanging="360"/>
      </w:pPr>
      <w:rPr>
        <w:rFonts w:ascii="Wingdings" w:hAnsi="Wingdings" w:hint="default"/>
      </w:rPr>
    </w:lvl>
  </w:abstractNum>
  <w:abstractNum w:abstractNumId="12"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E06D76F"/>
    <w:multiLevelType w:val="hybridMultilevel"/>
    <w:tmpl w:val="3CAACA56"/>
    <w:lvl w:ilvl="0" w:tplc="D6C85AAE">
      <w:start w:val="1"/>
      <w:numFmt w:val="bullet"/>
      <w:lvlText w:val=""/>
      <w:lvlJc w:val="left"/>
      <w:pPr>
        <w:ind w:left="720" w:hanging="360"/>
      </w:pPr>
      <w:rPr>
        <w:rFonts w:ascii="Symbol" w:hAnsi="Symbol" w:hint="default"/>
      </w:rPr>
    </w:lvl>
    <w:lvl w:ilvl="1" w:tplc="5896F620">
      <w:start w:val="1"/>
      <w:numFmt w:val="bullet"/>
      <w:lvlText w:val="o"/>
      <w:lvlJc w:val="left"/>
      <w:pPr>
        <w:ind w:left="1440" w:hanging="360"/>
      </w:pPr>
      <w:rPr>
        <w:rFonts w:ascii="Courier New" w:hAnsi="Courier New" w:hint="default"/>
      </w:rPr>
    </w:lvl>
    <w:lvl w:ilvl="2" w:tplc="F620EBE0">
      <w:start w:val="1"/>
      <w:numFmt w:val="bullet"/>
      <w:lvlText w:val=""/>
      <w:lvlJc w:val="left"/>
      <w:pPr>
        <w:ind w:left="2160" w:hanging="360"/>
      </w:pPr>
      <w:rPr>
        <w:rFonts w:ascii="Symbol" w:hAnsi="Symbol" w:hint="default"/>
      </w:rPr>
    </w:lvl>
    <w:lvl w:ilvl="3" w:tplc="B2723588">
      <w:start w:val="1"/>
      <w:numFmt w:val="bullet"/>
      <w:lvlText w:val=""/>
      <w:lvlJc w:val="left"/>
      <w:pPr>
        <w:ind w:left="2880" w:hanging="360"/>
      </w:pPr>
      <w:rPr>
        <w:rFonts w:ascii="Symbol" w:hAnsi="Symbol" w:hint="default"/>
      </w:rPr>
    </w:lvl>
    <w:lvl w:ilvl="4" w:tplc="115A0856">
      <w:start w:val="1"/>
      <w:numFmt w:val="bullet"/>
      <w:lvlText w:val="o"/>
      <w:lvlJc w:val="left"/>
      <w:pPr>
        <w:ind w:left="3600" w:hanging="360"/>
      </w:pPr>
      <w:rPr>
        <w:rFonts w:ascii="Courier New" w:hAnsi="Courier New" w:hint="default"/>
      </w:rPr>
    </w:lvl>
    <w:lvl w:ilvl="5" w:tplc="4CD4BB8E">
      <w:start w:val="1"/>
      <w:numFmt w:val="bullet"/>
      <w:lvlText w:val=""/>
      <w:lvlJc w:val="left"/>
      <w:pPr>
        <w:ind w:left="4320" w:hanging="360"/>
      </w:pPr>
      <w:rPr>
        <w:rFonts w:ascii="Wingdings" w:hAnsi="Wingdings" w:hint="default"/>
      </w:rPr>
    </w:lvl>
    <w:lvl w:ilvl="6" w:tplc="E788E6CA">
      <w:start w:val="1"/>
      <w:numFmt w:val="bullet"/>
      <w:lvlText w:val=""/>
      <w:lvlJc w:val="left"/>
      <w:pPr>
        <w:ind w:left="5040" w:hanging="360"/>
      </w:pPr>
      <w:rPr>
        <w:rFonts w:ascii="Symbol" w:hAnsi="Symbol" w:hint="default"/>
      </w:rPr>
    </w:lvl>
    <w:lvl w:ilvl="7" w:tplc="50F4F3DA">
      <w:start w:val="1"/>
      <w:numFmt w:val="bullet"/>
      <w:lvlText w:val="o"/>
      <w:lvlJc w:val="left"/>
      <w:pPr>
        <w:ind w:left="5760" w:hanging="360"/>
      </w:pPr>
      <w:rPr>
        <w:rFonts w:ascii="Courier New" w:hAnsi="Courier New" w:hint="default"/>
      </w:rPr>
    </w:lvl>
    <w:lvl w:ilvl="8" w:tplc="8C446D6A">
      <w:start w:val="1"/>
      <w:numFmt w:val="bullet"/>
      <w:lvlText w:val=""/>
      <w:lvlJc w:val="left"/>
      <w:pPr>
        <w:ind w:left="6480" w:hanging="360"/>
      </w:pPr>
      <w:rPr>
        <w:rFonts w:ascii="Wingdings" w:hAnsi="Wingdings" w:hint="default"/>
      </w:rPr>
    </w:lvl>
  </w:abstractNum>
  <w:abstractNum w:abstractNumId="17" w15:restartNumberingAfterBreak="0">
    <w:nsid w:val="50B4465C"/>
    <w:multiLevelType w:val="multilevel"/>
    <w:tmpl w:val="50B44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8C3F69"/>
    <w:multiLevelType w:val="hybridMultilevel"/>
    <w:tmpl w:val="EDC09658"/>
    <w:lvl w:ilvl="0" w:tplc="FFFFFFFF">
      <w:start w:val="1"/>
      <w:numFmt w:val="bullet"/>
      <w:lvlText w:val="·"/>
      <w:lvlJc w:val="left"/>
      <w:pPr>
        <w:ind w:left="720" w:hanging="360"/>
      </w:pPr>
      <w:rPr>
        <w:rFonts w:ascii="Symbol" w:hAnsi="Symbol" w:hint="default"/>
      </w:rPr>
    </w:lvl>
    <w:lvl w:ilvl="1" w:tplc="7FB84712">
      <w:start w:val="1"/>
      <w:numFmt w:val="bullet"/>
      <w:lvlText w:val="o"/>
      <w:lvlJc w:val="left"/>
      <w:pPr>
        <w:ind w:left="1440" w:hanging="360"/>
      </w:pPr>
      <w:rPr>
        <w:rFonts w:ascii="Courier New" w:hAnsi="Courier New" w:hint="default"/>
      </w:rPr>
    </w:lvl>
    <w:lvl w:ilvl="2" w:tplc="EB1AF5BA">
      <w:start w:val="1"/>
      <w:numFmt w:val="bullet"/>
      <w:lvlText w:val=""/>
      <w:lvlJc w:val="left"/>
      <w:pPr>
        <w:ind w:left="2160" w:hanging="360"/>
      </w:pPr>
      <w:rPr>
        <w:rFonts w:ascii="Wingdings" w:hAnsi="Wingdings" w:hint="default"/>
      </w:rPr>
    </w:lvl>
    <w:lvl w:ilvl="3" w:tplc="A69679EA">
      <w:start w:val="1"/>
      <w:numFmt w:val="bullet"/>
      <w:lvlText w:val=""/>
      <w:lvlJc w:val="left"/>
      <w:pPr>
        <w:ind w:left="2880" w:hanging="360"/>
      </w:pPr>
      <w:rPr>
        <w:rFonts w:ascii="Symbol" w:hAnsi="Symbol" w:hint="default"/>
      </w:rPr>
    </w:lvl>
    <w:lvl w:ilvl="4" w:tplc="77E2BD10">
      <w:start w:val="1"/>
      <w:numFmt w:val="bullet"/>
      <w:lvlText w:val="o"/>
      <w:lvlJc w:val="left"/>
      <w:pPr>
        <w:ind w:left="3600" w:hanging="360"/>
      </w:pPr>
      <w:rPr>
        <w:rFonts w:ascii="Courier New" w:hAnsi="Courier New" w:hint="default"/>
      </w:rPr>
    </w:lvl>
    <w:lvl w:ilvl="5" w:tplc="9F26154C">
      <w:start w:val="1"/>
      <w:numFmt w:val="bullet"/>
      <w:lvlText w:val=""/>
      <w:lvlJc w:val="left"/>
      <w:pPr>
        <w:ind w:left="4320" w:hanging="360"/>
      </w:pPr>
      <w:rPr>
        <w:rFonts w:ascii="Wingdings" w:hAnsi="Wingdings" w:hint="default"/>
      </w:rPr>
    </w:lvl>
    <w:lvl w:ilvl="6" w:tplc="5574BED2">
      <w:start w:val="1"/>
      <w:numFmt w:val="bullet"/>
      <w:lvlText w:val=""/>
      <w:lvlJc w:val="left"/>
      <w:pPr>
        <w:ind w:left="5040" w:hanging="360"/>
      </w:pPr>
      <w:rPr>
        <w:rFonts w:ascii="Symbol" w:hAnsi="Symbol" w:hint="default"/>
      </w:rPr>
    </w:lvl>
    <w:lvl w:ilvl="7" w:tplc="08109858">
      <w:start w:val="1"/>
      <w:numFmt w:val="bullet"/>
      <w:lvlText w:val="o"/>
      <w:lvlJc w:val="left"/>
      <w:pPr>
        <w:ind w:left="5760" w:hanging="360"/>
      </w:pPr>
      <w:rPr>
        <w:rFonts w:ascii="Courier New" w:hAnsi="Courier New" w:hint="default"/>
      </w:rPr>
    </w:lvl>
    <w:lvl w:ilvl="8" w:tplc="CD827C40">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0C8705"/>
    <w:multiLevelType w:val="hybridMultilevel"/>
    <w:tmpl w:val="3C74842A"/>
    <w:lvl w:ilvl="0" w:tplc="FFFFFFFF">
      <w:start w:val="1"/>
      <w:numFmt w:val="bullet"/>
      <w:lvlText w:val="·"/>
      <w:lvlJc w:val="left"/>
      <w:pPr>
        <w:ind w:left="720" w:hanging="360"/>
      </w:pPr>
      <w:rPr>
        <w:rFonts w:ascii="&quot;Times&quot;,serif" w:hAnsi="&quot;Times&quot;,serif" w:hint="default"/>
      </w:rPr>
    </w:lvl>
    <w:lvl w:ilvl="1" w:tplc="4424ADA2">
      <w:start w:val="1"/>
      <w:numFmt w:val="bullet"/>
      <w:lvlText w:val="o"/>
      <w:lvlJc w:val="left"/>
      <w:pPr>
        <w:ind w:left="1440" w:hanging="360"/>
      </w:pPr>
      <w:rPr>
        <w:rFonts w:ascii="Courier New" w:hAnsi="Courier New" w:hint="default"/>
      </w:rPr>
    </w:lvl>
    <w:lvl w:ilvl="2" w:tplc="AB4AD820">
      <w:start w:val="1"/>
      <w:numFmt w:val="bullet"/>
      <w:lvlText w:val=""/>
      <w:lvlJc w:val="left"/>
      <w:pPr>
        <w:ind w:left="2160" w:hanging="360"/>
      </w:pPr>
      <w:rPr>
        <w:rFonts w:ascii="Wingdings" w:hAnsi="Wingdings" w:hint="default"/>
      </w:rPr>
    </w:lvl>
    <w:lvl w:ilvl="3" w:tplc="009EEB42">
      <w:start w:val="1"/>
      <w:numFmt w:val="bullet"/>
      <w:lvlText w:val=""/>
      <w:lvlJc w:val="left"/>
      <w:pPr>
        <w:ind w:left="2880" w:hanging="360"/>
      </w:pPr>
      <w:rPr>
        <w:rFonts w:ascii="Symbol" w:hAnsi="Symbol" w:hint="default"/>
      </w:rPr>
    </w:lvl>
    <w:lvl w:ilvl="4" w:tplc="017E7EE8">
      <w:start w:val="1"/>
      <w:numFmt w:val="bullet"/>
      <w:lvlText w:val="o"/>
      <w:lvlJc w:val="left"/>
      <w:pPr>
        <w:ind w:left="3600" w:hanging="360"/>
      </w:pPr>
      <w:rPr>
        <w:rFonts w:ascii="Courier New" w:hAnsi="Courier New" w:hint="default"/>
      </w:rPr>
    </w:lvl>
    <w:lvl w:ilvl="5" w:tplc="0A585666">
      <w:start w:val="1"/>
      <w:numFmt w:val="bullet"/>
      <w:lvlText w:val=""/>
      <w:lvlJc w:val="left"/>
      <w:pPr>
        <w:ind w:left="4320" w:hanging="360"/>
      </w:pPr>
      <w:rPr>
        <w:rFonts w:ascii="Wingdings" w:hAnsi="Wingdings" w:hint="default"/>
      </w:rPr>
    </w:lvl>
    <w:lvl w:ilvl="6" w:tplc="F872C928">
      <w:start w:val="1"/>
      <w:numFmt w:val="bullet"/>
      <w:lvlText w:val=""/>
      <w:lvlJc w:val="left"/>
      <w:pPr>
        <w:ind w:left="5040" w:hanging="360"/>
      </w:pPr>
      <w:rPr>
        <w:rFonts w:ascii="Symbol" w:hAnsi="Symbol" w:hint="default"/>
      </w:rPr>
    </w:lvl>
    <w:lvl w:ilvl="7" w:tplc="BFB87A6C">
      <w:start w:val="1"/>
      <w:numFmt w:val="bullet"/>
      <w:lvlText w:val="o"/>
      <w:lvlJc w:val="left"/>
      <w:pPr>
        <w:ind w:left="5760" w:hanging="360"/>
      </w:pPr>
      <w:rPr>
        <w:rFonts w:ascii="Courier New" w:hAnsi="Courier New" w:hint="default"/>
      </w:rPr>
    </w:lvl>
    <w:lvl w:ilvl="8" w:tplc="0AF22DF8">
      <w:start w:val="1"/>
      <w:numFmt w:val="bullet"/>
      <w:lvlText w:val=""/>
      <w:lvlJc w:val="left"/>
      <w:pPr>
        <w:ind w:left="6480" w:hanging="360"/>
      </w:pPr>
      <w:rPr>
        <w:rFonts w:ascii="Wingdings" w:hAnsi="Wingdings" w:hint="default"/>
      </w:rPr>
    </w:lvl>
  </w:abstractNum>
  <w:abstractNum w:abstractNumId="23"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4" w15:restartNumberingAfterBreak="0">
    <w:nsid w:val="6E19752B"/>
    <w:multiLevelType w:val="hybridMultilevel"/>
    <w:tmpl w:val="AD3C5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C8B4346"/>
    <w:multiLevelType w:val="hybridMultilevel"/>
    <w:tmpl w:val="F0908C3E"/>
    <w:lvl w:ilvl="0" w:tplc="4E5CA9E4">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21"/>
  </w:num>
  <w:num w:numId="2" w16cid:durableId="870993193">
    <w:abstractNumId w:val="19"/>
  </w:num>
  <w:num w:numId="3" w16cid:durableId="760761115">
    <w:abstractNumId w:val="14"/>
  </w:num>
  <w:num w:numId="4" w16cid:durableId="1918980343">
    <w:abstractNumId w:val="8"/>
  </w:num>
  <w:num w:numId="5" w16cid:durableId="613099835">
    <w:abstractNumId w:val="1"/>
  </w:num>
  <w:num w:numId="6" w16cid:durableId="1443262062">
    <w:abstractNumId w:val="12"/>
  </w:num>
  <w:num w:numId="7" w16cid:durableId="1575580971">
    <w:abstractNumId w:val="9"/>
  </w:num>
  <w:num w:numId="8" w16cid:durableId="1935817584">
    <w:abstractNumId w:val="25"/>
  </w:num>
  <w:num w:numId="9" w16cid:durableId="2061398783">
    <w:abstractNumId w:val="2"/>
  </w:num>
  <w:num w:numId="10" w16cid:durableId="705911850">
    <w:abstractNumId w:val="7"/>
  </w:num>
  <w:num w:numId="11" w16cid:durableId="1456368244">
    <w:abstractNumId w:val="3"/>
  </w:num>
  <w:num w:numId="12" w16cid:durableId="1646273607">
    <w:abstractNumId w:val="13"/>
  </w:num>
  <w:num w:numId="13" w16cid:durableId="1863400762">
    <w:abstractNumId w:val="4"/>
  </w:num>
  <w:num w:numId="14" w16cid:durableId="1078820301">
    <w:abstractNumId w:val="20"/>
  </w:num>
  <w:num w:numId="15" w16cid:durableId="2109615229">
    <w:abstractNumId w:val="17"/>
  </w:num>
  <w:num w:numId="16" w16cid:durableId="921912459">
    <w:abstractNumId w:val="16"/>
  </w:num>
  <w:num w:numId="17" w16cid:durableId="1425570081">
    <w:abstractNumId w:val="5"/>
  </w:num>
  <w:num w:numId="18" w16cid:durableId="1183667849">
    <w:abstractNumId w:val="18"/>
  </w:num>
  <w:num w:numId="19" w16cid:durableId="470710775">
    <w:abstractNumId w:val="11"/>
  </w:num>
  <w:num w:numId="20" w16cid:durableId="909576303">
    <w:abstractNumId w:val="10"/>
  </w:num>
  <w:num w:numId="21" w16cid:durableId="758063878">
    <w:abstractNumId w:val="0"/>
  </w:num>
  <w:num w:numId="22" w16cid:durableId="459619017">
    <w:abstractNumId w:val="22"/>
  </w:num>
  <w:num w:numId="23" w16cid:durableId="1717584205">
    <w:abstractNumId w:val="23"/>
  </w:num>
  <w:num w:numId="24" w16cid:durableId="403332096">
    <w:abstractNumId w:val="15"/>
  </w:num>
  <w:num w:numId="25" w16cid:durableId="268241425">
    <w:abstractNumId w:val="24"/>
  </w:num>
  <w:num w:numId="26" w16cid:durableId="159925478">
    <w:abstractNumId w:val="26"/>
  </w:num>
  <w:num w:numId="27" w16cid:durableId="156652698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CDD"/>
    <w:rsid w:val="000045C7"/>
    <w:rsid w:val="0000490D"/>
    <w:rsid w:val="00004C99"/>
    <w:rsid w:val="00004F8D"/>
    <w:rsid w:val="000058EE"/>
    <w:rsid w:val="00007346"/>
    <w:rsid w:val="00010B5C"/>
    <w:rsid w:val="00010D56"/>
    <w:rsid w:val="0001183B"/>
    <w:rsid w:val="000144F3"/>
    <w:rsid w:val="000154A0"/>
    <w:rsid w:val="00015823"/>
    <w:rsid w:val="000161BC"/>
    <w:rsid w:val="0001685E"/>
    <w:rsid w:val="00017ACF"/>
    <w:rsid w:val="00017F23"/>
    <w:rsid w:val="00020992"/>
    <w:rsid w:val="00020AC0"/>
    <w:rsid w:val="00020DA2"/>
    <w:rsid w:val="0002182B"/>
    <w:rsid w:val="00021D00"/>
    <w:rsid w:val="00024086"/>
    <w:rsid w:val="000247B9"/>
    <w:rsid w:val="00025B34"/>
    <w:rsid w:val="00025D4C"/>
    <w:rsid w:val="0002748C"/>
    <w:rsid w:val="00027E2F"/>
    <w:rsid w:val="0003036F"/>
    <w:rsid w:val="00031594"/>
    <w:rsid w:val="000323D5"/>
    <w:rsid w:val="00032AE9"/>
    <w:rsid w:val="000330F1"/>
    <w:rsid w:val="00033331"/>
    <w:rsid w:val="000341B1"/>
    <w:rsid w:val="00034354"/>
    <w:rsid w:val="0003695C"/>
    <w:rsid w:val="00037316"/>
    <w:rsid w:val="0004031D"/>
    <w:rsid w:val="00041436"/>
    <w:rsid w:val="00044679"/>
    <w:rsid w:val="00044867"/>
    <w:rsid w:val="00044FF4"/>
    <w:rsid w:val="0004642A"/>
    <w:rsid w:val="00046C74"/>
    <w:rsid w:val="00050924"/>
    <w:rsid w:val="00053273"/>
    <w:rsid w:val="00053532"/>
    <w:rsid w:val="0005399F"/>
    <w:rsid w:val="00053F81"/>
    <w:rsid w:val="00056E87"/>
    <w:rsid w:val="00057986"/>
    <w:rsid w:val="000605EA"/>
    <w:rsid w:val="0006076A"/>
    <w:rsid w:val="00061777"/>
    <w:rsid w:val="00061DDB"/>
    <w:rsid w:val="00065727"/>
    <w:rsid w:val="00065DF2"/>
    <w:rsid w:val="000666CD"/>
    <w:rsid w:val="0006695E"/>
    <w:rsid w:val="0007002B"/>
    <w:rsid w:val="00070072"/>
    <w:rsid w:val="00070FEB"/>
    <w:rsid w:val="000735ED"/>
    <w:rsid w:val="00074611"/>
    <w:rsid w:val="000752E1"/>
    <w:rsid w:val="00075598"/>
    <w:rsid w:val="000768DC"/>
    <w:rsid w:val="000771A6"/>
    <w:rsid w:val="00077CC6"/>
    <w:rsid w:val="00077D4A"/>
    <w:rsid w:val="00077F91"/>
    <w:rsid w:val="00080FA5"/>
    <w:rsid w:val="00081182"/>
    <w:rsid w:val="00082D4D"/>
    <w:rsid w:val="00085CE3"/>
    <w:rsid w:val="00086FCA"/>
    <w:rsid w:val="00090557"/>
    <w:rsid w:val="000921F6"/>
    <w:rsid w:val="0009390A"/>
    <w:rsid w:val="00094088"/>
    <w:rsid w:val="00095942"/>
    <w:rsid w:val="00096AD2"/>
    <w:rsid w:val="00097CDD"/>
    <w:rsid w:val="000A1044"/>
    <w:rsid w:val="000A1706"/>
    <w:rsid w:val="000A1D02"/>
    <w:rsid w:val="000A3CB2"/>
    <w:rsid w:val="000A61DC"/>
    <w:rsid w:val="000B0232"/>
    <w:rsid w:val="000B2C24"/>
    <w:rsid w:val="000B3502"/>
    <w:rsid w:val="000B471A"/>
    <w:rsid w:val="000B570C"/>
    <w:rsid w:val="000B6F5E"/>
    <w:rsid w:val="000B7992"/>
    <w:rsid w:val="000C0327"/>
    <w:rsid w:val="000C127A"/>
    <w:rsid w:val="000C6749"/>
    <w:rsid w:val="000D28A1"/>
    <w:rsid w:val="000D2DB0"/>
    <w:rsid w:val="000D434B"/>
    <w:rsid w:val="000D5BCA"/>
    <w:rsid w:val="000D75CE"/>
    <w:rsid w:val="000E04C1"/>
    <w:rsid w:val="000E093A"/>
    <w:rsid w:val="000E0CC2"/>
    <w:rsid w:val="000E13C8"/>
    <w:rsid w:val="000E1483"/>
    <w:rsid w:val="000E16F2"/>
    <w:rsid w:val="000E1DDD"/>
    <w:rsid w:val="000E1FE9"/>
    <w:rsid w:val="000E23DB"/>
    <w:rsid w:val="000E3862"/>
    <w:rsid w:val="000E42A7"/>
    <w:rsid w:val="000E4370"/>
    <w:rsid w:val="000E511F"/>
    <w:rsid w:val="000E7EAF"/>
    <w:rsid w:val="000E7F95"/>
    <w:rsid w:val="000F0B5E"/>
    <w:rsid w:val="000F1DC4"/>
    <w:rsid w:val="000F1EE4"/>
    <w:rsid w:val="000F439D"/>
    <w:rsid w:val="000F505E"/>
    <w:rsid w:val="000F5AF4"/>
    <w:rsid w:val="000F5C41"/>
    <w:rsid w:val="000F5D99"/>
    <w:rsid w:val="000F6242"/>
    <w:rsid w:val="000F64E7"/>
    <w:rsid w:val="000F7551"/>
    <w:rsid w:val="00101372"/>
    <w:rsid w:val="001016B8"/>
    <w:rsid w:val="00101808"/>
    <w:rsid w:val="00101CF7"/>
    <w:rsid w:val="00102844"/>
    <w:rsid w:val="001053D3"/>
    <w:rsid w:val="001056F7"/>
    <w:rsid w:val="00105782"/>
    <w:rsid w:val="00106009"/>
    <w:rsid w:val="0011087F"/>
    <w:rsid w:val="00110AAE"/>
    <w:rsid w:val="00112968"/>
    <w:rsid w:val="0011416F"/>
    <w:rsid w:val="001141EA"/>
    <w:rsid w:val="00115A5A"/>
    <w:rsid w:val="00115EC6"/>
    <w:rsid w:val="001161B4"/>
    <w:rsid w:val="001168DA"/>
    <w:rsid w:val="001204B8"/>
    <w:rsid w:val="0012218A"/>
    <w:rsid w:val="00123A5B"/>
    <w:rsid w:val="0012487B"/>
    <w:rsid w:val="0012513C"/>
    <w:rsid w:val="001256CE"/>
    <w:rsid w:val="00125F55"/>
    <w:rsid w:val="00127CC7"/>
    <w:rsid w:val="00130370"/>
    <w:rsid w:val="00130699"/>
    <w:rsid w:val="001306F5"/>
    <w:rsid w:val="0013190A"/>
    <w:rsid w:val="0013419B"/>
    <w:rsid w:val="00134EF7"/>
    <w:rsid w:val="001360B9"/>
    <w:rsid w:val="00137B3C"/>
    <w:rsid w:val="00137C9C"/>
    <w:rsid w:val="00137DAD"/>
    <w:rsid w:val="00141AAF"/>
    <w:rsid w:val="0014204D"/>
    <w:rsid w:val="00142574"/>
    <w:rsid w:val="00142F4A"/>
    <w:rsid w:val="00144632"/>
    <w:rsid w:val="00145709"/>
    <w:rsid w:val="00146446"/>
    <w:rsid w:val="001464D7"/>
    <w:rsid w:val="00146996"/>
    <w:rsid w:val="00147829"/>
    <w:rsid w:val="0015014F"/>
    <w:rsid w:val="00150178"/>
    <w:rsid w:val="00151095"/>
    <w:rsid w:val="0015213B"/>
    <w:rsid w:val="0015413F"/>
    <w:rsid w:val="0015577E"/>
    <w:rsid w:val="00156AE1"/>
    <w:rsid w:val="00157A92"/>
    <w:rsid w:val="001619C7"/>
    <w:rsid w:val="00162451"/>
    <w:rsid w:val="0016253A"/>
    <w:rsid w:val="00162BD0"/>
    <w:rsid w:val="00162D2C"/>
    <w:rsid w:val="00165017"/>
    <w:rsid w:val="00166CDD"/>
    <w:rsid w:val="00170E4C"/>
    <w:rsid w:val="001713BC"/>
    <w:rsid w:val="00171A4A"/>
    <w:rsid w:val="00172AC8"/>
    <w:rsid w:val="00173F91"/>
    <w:rsid w:val="00174344"/>
    <w:rsid w:val="001755CE"/>
    <w:rsid w:val="0017576D"/>
    <w:rsid w:val="00176881"/>
    <w:rsid w:val="00180156"/>
    <w:rsid w:val="0018057F"/>
    <w:rsid w:val="00181E0F"/>
    <w:rsid w:val="001822A3"/>
    <w:rsid w:val="001822B1"/>
    <w:rsid w:val="001823D3"/>
    <w:rsid w:val="00183656"/>
    <w:rsid w:val="00183EBA"/>
    <w:rsid w:val="00183FE1"/>
    <w:rsid w:val="0018439A"/>
    <w:rsid w:val="00184F92"/>
    <w:rsid w:val="00185549"/>
    <w:rsid w:val="001858E8"/>
    <w:rsid w:val="00185943"/>
    <w:rsid w:val="0018629E"/>
    <w:rsid w:val="001865E4"/>
    <w:rsid w:val="00187A8D"/>
    <w:rsid w:val="001915E0"/>
    <w:rsid w:val="00191A9F"/>
    <w:rsid w:val="0019211C"/>
    <w:rsid w:val="001926CF"/>
    <w:rsid w:val="00192720"/>
    <w:rsid w:val="001934FF"/>
    <w:rsid w:val="0019563B"/>
    <w:rsid w:val="001956EC"/>
    <w:rsid w:val="00195FE9"/>
    <w:rsid w:val="00196892"/>
    <w:rsid w:val="00196F9A"/>
    <w:rsid w:val="0019735A"/>
    <w:rsid w:val="001A0E95"/>
    <w:rsid w:val="001A128D"/>
    <w:rsid w:val="001A347B"/>
    <w:rsid w:val="001A3550"/>
    <w:rsid w:val="001A5691"/>
    <w:rsid w:val="001A650A"/>
    <w:rsid w:val="001B1FD1"/>
    <w:rsid w:val="001B2055"/>
    <w:rsid w:val="001B20A6"/>
    <w:rsid w:val="001B236A"/>
    <w:rsid w:val="001B41F3"/>
    <w:rsid w:val="001B7FED"/>
    <w:rsid w:val="001C00B9"/>
    <w:rsid w:val="001C0609"/>
    <w:rsid w:val="001C0B81"/>
    <w:rsid w:val="001C1CC6"/>
    <w:rsid w:val="001C2CFD"/>
    <w:rsid w:val="001C31EF"/>
    <w:rsid w:val="001C36BD"/>
    <w:rsid w:val="001C4062"/>
    <w:rsid w:val="001C4C9C"/>
    <w:rsid w:val="001C541F"/>
    <w:rsid w:val="001C7C4E"/>
    <w:rsid w:val="001D04F5"/>
    <w:rsid w:val="001D19A0"/>
    <w:rsid w:val="001D1BC6"/>
    <w:rsid w:val="001D1FF3"/>
    <w:rsid w:val="001D250C"/>
    <w:rsid w:val="001D2B4A"/>
    <w:rsid w:val="001D3B6E"/>
    <w:rsid w:val="001D3CED"/>
    <w:rsid w:val="001D49C6"/>
    <w:rsid w:val="001D4D25"/>
    <w:rsid w:val="001D5DF8"/>
    <w:rsid w:val="001D6F05"/>
    <w:rsid w:val="001D7701"/>
    <w:rsid w:val="001E1956"/>
    <w:rsid w:val="001E20C0"/>
    <w:rsid w:val="001E3423"/>
    <w:rsid w:val="001E3A24"/>
    <w:rsid w:val="001E3F0A"/>
    <w:rsid w:val="001E3F13"/>
    <w:rsid w:val="001E4F43"/>
    <w:rsid w:val="001E6658"/>
    <w:rsid w:val="001E6CE0"/>
    <w:rsid w:val="001E6D0A"/>
    <w:rsid w:val="001E6F7A"/>
    <w:rsid w:val="001F02B8"/>
    <w:rsid w:val="001F16DC"/>
    <w:rsid w:val="001F1707"/>
    <w:rsid w:val="001F18E7"/>
    <w:rsid w:val="001F1CCF"/>
    <w:rsid w:val="001F1F10"/>
    <w:rsid w:val="001F4204"/>
    <w:rsid w:val="001F651D"/>
    <w:rsid w:val="001F6940"/>
    <w:rsid w:val="0020041F"/>
    <w:rsid w:val="0020179A"/>
    <w:rsid w:val="00203777"/>
    <w:rsid w:val="0020386A"/>
    <w:rsid w:val="00203F85"/>
    <w:rsid w:val="00204473"/>
    <w:rsid w:val="00206BC2"/>
    <w:rsid w:val="00206DDB"/>
    <w:rsid w:val="0020761E"/>
    <w:rsid w:val="00207C04"/>
    <w:rsid w:val="00207F40"/>
    <w:rsid w:val="002110EB"/>
    <w:rsid w:val="00211602"/>
    <w:rsid w:val="00211CA0"/>
    <w:rsid w:val="002122AB"/>
    <w:rsid w:val="002129CA"/>
    <w:rsid w:val="00213528"/>
    <w:rsid w:val="0021376C"/>
    <w:rsid w:val="0021475B"/>
    <w:rsid w:val="002161F3"/>
    <w:rsid w:val="00216904"/>
    <w:rsid w:val="00217662"/>
    <w:rsid w:val="00217DFF"/>
    <w:rsid w:val="00220E99"/>
    <w:rsid w:val="0022178F"/>
    <w:rsid w:val="00221E4B"/>
    <w:rsid w:val="00222085"/>
    <w:rsid w:val="002229FB"/>
    <w:rsid w:val="00223C89"/>
    <w:rsid w:val="00224687"/>
    <w:rsid w:val="00227EB7"/>
    <w:rsid w:val="002301BE"/>
    <w:rsid w:val="00230F0D"/>
    <w:rsid w:val="00231D08"/>
    <w:rsid w:val="00232A37"/>
    <w:rsid w:val="00232B16"/>
    <w:rsid w:val="00233107"/>
    <w:rsid w:val="00236C94"/>
    <w:rsid w:val="00240507"/>
    <w:rsid w:val="0024097A"/>
    <w:rsid w:val="00240CED"/>
    <w:rsid w:val="00241194"/>
    <w:rsid w:val="002413A4"/>
    <w:rsid w:val="002414C9"/>
    <w:rsid w:val="00241C66"/>
    <w:rsid w:val="00242173"/>
    <w:rsid w:val="00242EA8"/>
    <w:rsid w:val="00244E80"/>
    <w:rsid w:val="002458BF"/>
    <w:rsid w:val="00247718"/>
    <w:rsid w:val="00247A7A"/>
    <w:rsid w:val="00247EDD"/>
    <w:rsid w:val="00250890"/>
    <w:rsid w:val="00251451"/>
    <w:rsid w:val="00251676"/>
    <w:rsid w:val="00251B7E"/>
    <w:rsid w:val="00252324"/>
    <w:rsid w:val="00254945"/>
    <w:rsid w:val="00255955"/>
    <w:rsid w:val="00255CF9"/>
    <w:rsid w:val="00257B11"/>
    <w:rsid w:val="00257F61"/>
    <w:rsid w:val="0026096F"/>
    <w:rsid w:val="00261249"/>
    <w:rsid w:val="00261A2A"/>
    <w:rsid w:val="00261D4A"/>
    <w:rsid w:val="00262250"/>
    <w:rsid w:val="00264CAE"/>
    <w:rsid w:val="00265BB8"/>
    <w:rsid w:val="00266D35"/>
    <w:rsid w:val="002703BE"/>
    <w:rsid w:val="00270901"/>
    <w:rsid w:val="0027151B"/>
    <w:rsid w:val="00272373"/>
    <w:rsid w:val="00273719"/>
    <w:rsid w:val="00273A43"/>
    <w:rsid w:val="00274578"/>
    <w:rsid w:val="00275790"/>
    <w:rsid w:val="00276FB1"/>
    <w:rsid w:val="0027704C"/>
    <w:rsid w:val="00280B93"/>
    <w:rsid w:val="00280BCF"/>
    <w:rsid w:val="0028247D"/>
    <w:rsid w:val="00283002"/>
    <w:rsid w:val="00283567"/>
    <w:rsid w:val="00284196"/>
    <w:rsid w:val="002847D6"/>
    <w:rsid w:val="00284EF9"/>
    <w:rsid w:val="0028525A"/>
    <w:rsid w:val="00286F5E"/>
    <w:rsid w:val="00290823"/>
    <w:rsid w:val="00290EB0"/>
    <w:rsid w:val="002921E3"/>
    <w:rsid w:val="002924D3"/>
    <w:rsid w:val="0029283A"/>
    <w:rsid w:val="00293A4F"/>
    <w:rsid w:val="00294263"/>
    <w:rsid w:val="002952E6"/>
    <w:rsid w:val="00297313"/>
    <w:rsid w:val="00297B70"/>
    <w:rsid w:val="00297DC8"/>
    <w:rsid w:val="002A23AB"/>
    <w:rsid w:val="002A2482"/>
    <w:rsid w:val="002A26E9"/>
    <w:rsid w:val="002A2F3C"/>
    <w:rsid w:val="002A4639"/>
    <w:rsid w:val="002A49F9"/>
    <w:rsid w:val="002A5787"/>
    <w:rsid w:val="002A656C"/>
    <w:rsid w:val="002A73AE"/>
    <w:rsid w:val="002A7E5B"/>
    <w:rsid w:val="002B2477"/>
    <w:rsid w:val="002B42A3"/>
    <w:rsid w:val="002B4ED6"/>
    <w:rsid w:val="002B59FE"/>
    <w:rsid w:val="002B7C6A"/>
    <w:rsid w:val="002B7E85"/>
    <w:rsid w:val="002C0C0F"/>
    <w:rsid w:val="002C0D7F"/>
    <w:rsid w:val="002C1569"/>
    <w:rsid w:val="002C551C"/>
    <w:rsid w:val="002C6170"/>
    <w:rsid w:val="002C69BE"/>
    <w:rsid w:val="002C718D"/>
    <w:rsid w:val="002D0944"/>
    <w:rsid w:val="002D0974"/>
    <w:rsid w:val="002D0F4A"/>
    <w:rsid w:val="002D2067"/>
    <w:rsid w:val="002D3501"/>
    <w:rsid w:val="002D3F0A"/>
    <w:rsid w:val="002D59E1"/>
    <w:rsid w:val="002D5EDB"/>
    <w:rsid w:val="002D6832"/>
    <w:rsid w:val="002D7084"/>
    <w:rsid w:val="002D7F94"/>
    <w:rsid w:val="002E00EB"/>
    <w:rsid w:val="002E0651"/>
    <w:rsid w:val="002E2021"/>
    <w:rsid w:val="002E20C2"/>
    <w:rsid w:val="002E29B3"/>
    <w:rsid w:val="002E2B04"/>
    <w:rsid w:val="002E3C0C"/>
    <w:rsid w:val="002E4C50"/>
    <w:rsid w:val="002E5150"/>
    <w:rsid w:val="002E548F"/>
    <w:rsid w:val="002E73C5"/>
    <w:rsid w:val="002E76E1"/>
    <w:rsid w:val="002F0489"/>
    <w:rsid w:val="002F175E"/>
    <w:rsid w:val="002F1940"/>
    <w:rsid w:val="002F20BD"/>
    <w:rsid w:val="002F2530"/>
    <w:rsid w:val="002F2E8A"/>
    <w:rsid w:val="002F300C"/>
    <w:rsid w:val="002F375B"/>
    <w:rsid w:val="002F44FD"/>
    <w:rsid w:val="002F550B"/>
    <w:rsid w:val="002F7E0F"/>
    <w:rsid w:val="0030253F"/>
    <w:rsid w:val="0030256E"/>
    <w:rsid w:val="00303D3C"/>
    <w:rsid w:val="00304588"/>
    <w:rsid w:val="0030534C"/>
    <w:rsid w:val="00305721"/>
    <w:rsid w:val="00305A36"/>
    <w:rsid w:val="003063FF"/>
    <w:rsid w:val="0030727C"/>
    <w:rsid w:val="00312600"/>
    <w:rsid w:val="0031275C"/>
    <w:rsid w:val="003129CB"/>
    <w:rsid w:val="00312C24"/>
    <w:rsid w:val="00313F2C"/>
    <w:rsid w:val="00314AD6"/>
    <w:rsid w:val="00314B0E"/>
    <w:rsid w:val="00315699"/>
    <w:rsid w:val="00315944"/>
    <w:rsid w:val="0031663F"/>
    <w:rsid w:val="00317107"/>
    <w:rsid w:val="003174D2"/>
    <w:rsid w:val="003175F4"/>
    <w:rsid w:val="00320558"/>
    <w:rsid w:val="00322902"/>
    <w:rsid w:val="00322AE8"/>
    <w:rsid w:val="00323AA6"/>
    <w:rsid w:val="00323C92"/>
    <w:rsid w:val="00323DFB"/>
    <w:rsid w:val="0032424F"/>
    <w:rsid w:val="003244E8"/>
    <w:rsid w:val="00324621"/>
    <w:rsid w:val="003252F1"/>
    <w:rsid w:val="0032553E"/>
    <w:rsid w:val="003262EB"/>
    <w:rsid w:val="00326698"/>
    <w:rsid w:val="003276FD"/>
    <w:rsid w:val="00327D2A"/>
    <w:rsid w:val="00327E2B"/>
    <w:rsid w:val="00331BFD"/>
    <w:rsid w:val="0033202A"/>
    <w:rsid w:val="00332056"/>
    <w:rsid w:val="00332DB5"/>
    <w:rsid w:val="0033375C"/>
    <w:rsid w:val="0033388E"/>
    <w:rsid w:val="00334947"/>
    <w:rsid w:val="00336D0E"/>
    <w:rsid w:val="00337D72"/>
    <w:rsid w:val="003402E2"/>
    <w:rsid w:val="003404EE"/>
    <w:rsid w:val="0034161D"/>
    <w:rsid w:val="00341C37"/>
    <w:rsid w:val="00342F80"/>
    <w:rsid w:val="00343005"/>
    <w:rsid w:val="0034499A"/>
    <w:rsid w:val="003456A2"/>
    <w:rsid w:val="003456E8"/>
    <w:rsid w:val="00346030"/>
    <w:rsid w:val="003465D7"/>
    <w:rsid w:val="00346946"/>
    <w:rsid w:val="00346FD8"/>
    <w:rsid w:val="0034726E"/>
    <w:rsid w:val="00347518"/>
    <w:rsid w:val="003515AB"/>
    <w:rsid w:val="0035199E"/>
    <w:rsid w:val="00351D6C"/>
    <w:rsid w:val="00352A57"/>
    <w:rsid w:val="00353F0D"/>
    <w:rsid w:val="00354114"/>
    <w:rsid w:val="00354EA5"/>
    <w:rsid w:val="00355A4A"/>
    <w:rsid w:val="00356130"/>
    <w:rsid w:val="00357B0B"/>
    <w:rsid w:val="00357C41"/>
    <w:rsid w:val="00362607"/>
    <w:rsid w:val="00362BDF"/>
    <w:rsid w:val="00363AF6"/>
    <w:rsid w:val="00363F55"/>
    <w:rsid w:val="00364B1E"/>
    <w:rsid w:val="00365186"/>
    <w:rsid w:val="00365C7A"/>
    <w:rsid w:val="00366D0B"/>
    <w:rsid w:val="00371DBF"/>
    <w:rsid w:val="003722EA"/>
    <w:rsid w:val="00372CF4"/>
    <w:rsid w:val="00373149"/>
    <w:rsid w:val="00373511"/>
    <w:rsid w:val="003737A9"/>
    <w:rsid w:val="00373850"/>
    <w:rsid w:val="00373A1E"/>
    <w:rsid w:val="00373E7D"/>
    <w:rsid w:val="00373F55"/>
    <w:rsid w:val="003746C2"/>
    <w:rsid w:val="00374780"/>
    <w:rsid w:val="00376AD9"/>
    <w:rsid w:val="00380498"/>
    <w:rsid w:val="003806E5"/>
    <w:rsid w:val="00381F96"/>
    <w:rsid w:val="00382A8C"/>
    <w:rsid w:val="00383545"/>
    <w:rsid w:val="0038376B"/>
    <w:rsid w:val="00383C9C"/>
    <w:rsid w:val="003852DA"/>
    <w:rsid w:val="00385EAD"/>
    <w:rsid w:val="00387A25"/>
    <w:rsid w:val="00387B19"/>
    <w:rsid w:val="00387F44"/>
    <w:rsid w:val="00391080"/>
    <w:rsid w:val="00392F56"/>
    <w:rsid w:val="00393820"/>
    <w:rsid w:val="003955B5"/>
    <w:rsid w:val="0039711A"/>
    <w:rsid w:val="003A1E0A"/>
    <w:rsid w:val="003A224D"/>
    <w:rsid w:val="003A350F"/>
    <w:rsid w:val="003A54B2"/>
    <w:rsid w:val="003A5934"/>
    <w:rsid w:val="003A768B"/>
    <w:rsid w:val="003B1313"/>
    <w:rsid w:val="003B2874"/>
    <w:rsid w:val="003B2DF4"/>
    <w:rsid w:val="003B5120"/>
    <w:rsid w:val="003B5955"/>
    <w:rsid w:val="003B5BBE"/>
    <w:rsid w:val="003B71B1"/>
    <w:rsid w:val="003C1B82"/>
    <w:rsid w:val="003C1DA3"/>
    <w:rsid w:val="003C34AB"/>
    <w:rsid w:val="003C5EF1"/>
    <w:rsid w:val="003C62AC"/>
    <w:rsid w:val="003C70CA"/>
    <w:rsid w:val="003D0832"/>
    <w:rsid w:val="003D08BB"/>
    <w:rsid w:val="003D102A"/>
    <w:rsid w:val="003D2770"/>
    <w:rsid w:val="003D3B01"/>
    <w:rsid w:val="003D3BA1"/>
    <w:rsid w:val="003D455A"/>
    <w:rsid w:val="003D61AC"/>
    <w:rsid w:val="003D70B9"/>
    <w:rsid w:val="003D70BA"/>
    <w:rsid w:val="003E0A14"/>
    <w:rsid w:val="003E1024"/>
    <w:rsid w:val="003E10B6"/>
    <w:rsid w:val="003E1F4F"/>
    <w:rsid w:val="003E4470"/>
    <w:rsid w:val="003E5EDF"/>
    <w:rsid w:val="003E61C1"/>
    <w:rsid w:val="003F0BFF"/>
    <w:rsid w:val="003F20CF"/>
    <w:rsid w:val="003F38E4"/>
    <w:rsid w:val="003F402A"/>
    <w:rsid w:val="003F4757"/>
    <w:rsid w:val="003F4761"/>
    <w:rsid w:val="003F4BB3"/>
    <w:rsid w:val="003F51B6"/>
    <w:rsid w:val="003F51CF"/>
    <w:rsid w:val="003F5DE5"/>
    <w:rsid w:val="003F6172"/>
    <w:rsid w:val="003F6285"/>
    <w:rsid w:val="003F6E94"/>
    <w:rsid w:val="004013A4"/>
    <w:rsid w:val="00401978"/>
    <w:rsid w:val="00402BCE"/>
    <w:rsid w:val="00402C77"/>
    <w:rsid w:val="00403F7D"/>
    <w:rsid w:val="00405450"/>
    <w:rsid w:val="00405A60"/>
    <w:rsid w:val="00406C93"/>
    <w:rsid w:val="004107DE"/>
    <w:rsid w:val="004108ED"/>
    <w:rsid w:val="00410EEA"/>
    <w:rsid w:val="00411471"/>
    <w:rsid w:val="00412226"/>
    <w:rsid w:val="00412656"/>
    <w:rsid w:val="004127C8"/>
    <w:rsid w:val="00413217"/>
    <w:rsid w:val="00413321"/>
    <w:rsid w:val="00414DB8"/>
    <w:rsid w:val="00414FDF"/>
    <w:rsid w:val="0041606E"/>
    <w:rsid w:val="004168CF"/>
    <w:rsid w:val="004168F5"/>
    <w:rsid w:val="0041722E"/>
    <w:rsid w:val="00417F8A"/>
    <w:rsid w:val="0042027C"/>
    <w:rsid w:val="00420940"/>
    <w:rsid w:val="00420E92"/>
    <w:rsid w:val="004231FE"/>
    <w:rsid w:val="004239E5"/>
    <w:rsid w:val="00423A24"/>
    <w:rsid w:val="00425EA8"/>
    <w:rsid w:val="00426A94"/>
    <w:rsid w:val="00426C39"/>
    <w:rsid w:val="00427467"/>
    <w:rsid w:val="004276CA"/>
    <w:rsid w:val="00427864"/>
    <w:rsid w:val="00430C86"/>
    <w:rsid w:val="00431023"/>
    <w:rsid w:val="00431CDE"/>
    <w:rsid w:val="00432256"/>
    <w:rsid w:val="00433500"/>
    <w:rsid w:val="00433F71"/>
    <w:rsid w:val="0043411B"/>
    <w:rsid w:val="0043454C"/>
    <w:rsid w:val="00435919"/>
    <w:rsid w:val="00435BCD"/>
    <w:rsid w:val="00435C37"/>
    <w:rsid w:val="00436945"/>
    <w:rsid w:val="00436A19"/>
    <w:rsid w:val="00437BCA"/>
    <w:rsid w:val="00440D43"/>
    <w:rsid w:val="0044159B"/>
    <w:rsid w:val="004426EA"/>
    <w:rsid w:val="00443D6E"/>
    <w:rsid w:val="00444C67"/>
    <w:rsid w:val="00444CD1"/>
    <w:rsid w:val="004457DF"/>
    <w:rsid w:val="00445862"/>
    <w:rsid w:val="00445A45"/>
    <w:rsid w:val="00446689"/>
    <w:rsid w:val="004470FD"/>
    <w:rsid w:val="00447239"/>
    <w:rsid w:val="0045216A"/>
    <w:rsid w:val="004546D4"/>
    <w:rsid w:val="004547D9"/>
    <w:rsid w:val="0045594A"/>
    <w:rsid w:val="00455D88"/>
    <w:rsid w:val="00455DC5"/>
    <w:rsid w:val="004608E3"/>
    <w:rsid w:val="004637A2"/>
    <w:rsid w:val="004637E3"/>
    <w:rsid w:val="00463EB6"/>
    <w:rsid w:val="00463EF2"/>
    <w:rsid w:val="00465A71"/>
    <w:rsid w:val="00465A7C"/>
    <w:rsid w:val="00466A65"/>
    <w:rsid w:val="00466F6F"/>
    <w:rsid w:val="004674A3"/>
    <w:rsid w:val="00472226"/>
    <w:rsid w:val="00473427"/>
    <w:rsid w:val="00473495"/>
    <w:rsid w:val="004767F2"/>
    <w:rsid w:val="004776DE"/>
    <w:rsid w:val="00481A21"/>
    <w:rsid w:val="00483093"/>
    <w:rsid w:val="004845A5"/>
    <w:rsid w:val="00484A3E"/>
    <w:rsid w:val="0048542F"/>
    <w:rsid w:val="00487132"/>
    <w:rsid w:val="00491B01"/>
    <w:rsid w:val="0049205C"/>
    <w:rsid w:val="00493502"/>
    <w:rsid w:val="004942A2"/>
    <w:rsid w:val="004948C3"/>
    <w:rsid w:val="00495938"/>
    <w:rsid w:val="004960D4"/>
    <w:rsid w:val="00496AE8"/>
    <w:rsid w:val="00497392"/>
    <w:rsid w:val="004975F1"/>
    <w:rsid w:val="004977E0"/>
    <w:rsid w:val="00497C02"/>
    <w:rsid w:val="004A17EB"/>
    <w:rsid w:val="004A1A9C"/>
    <w:rsid w:val="004A316A"/>
    <w:rsid w:val="004A39CF"/>
    <w:rsid w:val="004A3BA0"/>
    <w:rsid w:val="004A584F"/>
    <w:rsid w:val="004A5866"/>
    <w:rsid w:val="004B0B05"/>
    <w:rsid w:val="004B157F"/>
    <w:rsid w:val="004B3772"/>
    <w:rsid w:val="004B3D3A"/>
    <w:rsid w:val="004B3F17"/>
    <w:rsid w:val="004B4657"/>
    <w:rsid w:val="004B5E03"/>
    <w:rsid w:val="004B615A"/>
    <w:rsid w:val="004B66B0"/>
    <w:rsid w:val="004B6714"/>
    <w:rsid w:val="004C06CC"/>
    <w:rsid w:val="004C071D"/>
    <w:rsid w:val="004C0E29"/>
    <w:rsid w:val="004C40F0"/>
    <w:rsid w:val="004C468C"/>
    <w:rsid w:val="004C4B84"/>
    <w:rsid w:val="004C544C"/>
    <w:rsid w:val="004C64EC"/>
    <w:rsid w:val="004C6BA6"/>
    <w:rsid w:val="004C6C79"/>
    <w:rsid w:val="004D0616"/>
    <w:rsid w:val="004D0BDD"/>
    <w:rsid w:val="004D2352"/>
    <w:rsid w:val="004D24F6"/>
    <w:rsid w:val="004D31BD"/>
    <w:rsid w:val="004D3249"/>
    <w:rsid w:val="004D39A6"/>
    <w:rsid w:val="004D39BD"/>
    <w:rsid w:val="004D500F"/>
    <w:rsid w:val="004D6225"/>
    <w:rsid w:val="004D6A9D"/>
    <w:rsid w:val="004D6CA3"/>
    <w:rsid w:val="004D7110"/>
    <w:rsid w:val="004E0ADA"/>
    <w:rsid w:val="004E16D6"/>
    <w:rsid w:val="004E3939"/>
    <w:rsid w:val="004E3B26"/>
    <w:rsid w:val="004E41D0"/>
    <w:rsid w:val="004E531E"/>
    <w:rsid w:val="004F01CD"/>
    <w:rsid w:val="004F06B0"/>
    <w:rsid w:val="004F114B"/>
    <w:rsid w:val="004F2950"/>
    <w:rsid w:val="004F2D0C"/>
    <w:rsid w:val="004F3772"/>
    <w:rsid w:val="004F5737"/>
    <w:rsid w:val="004F69F1"/>
    <w:rsid w:val="004F77D9"/>
    <w:rsid w:val="004F7AB6"/>
    <w:rsid w:val="004F7AFE"/>
    <w:rsid w:val="00501352"/>
    <w:rsid w:val="005017F1"/>
    <w:rsid w:val="00501F6A"/>
    <w:rsid w:val="00502B13"/>
    <w:rsid w:val="0050365D"/>
    <w:rsid w:val="0050416B"/>
    <w:rsid w:val="00504386"/>
    <w:rsid w:val="005048AF"/>
    <w:rsid w:val="00504CC8"/>
    <w:rsid w:val="00504D95"/>
    <w:rsid w:val="00506348"/>
    <w:rsid w:val="005069CD"/>
    <w:rsid w:val="005069E7"/>
    <w:rsid w:val="005073CD"/>
    <w:rsid w:val="00510D62"/>
    <w:rsid w:val="0051218B"/>
    <w:rsid w:val="0051498D"/>
    <w:rsid w:val="00516624"/>
    <w:rsid w:val="00516EE3"/>
    <w:rsid w:val="00516F4A"/>
    <w:rsid w:val="00520543"/>
    <w:rsid w:val="005207FD"/>
    <w:rsid w:val="00520AEC"/>
    <w:rsid w:val="005222E6"/>
    <w:rsid w:val="00523ACC"/>
    <w:rsid w:val="005247F9"/>
    <w:rsid w:val="00524845"/>
    <w:rsid w:val="00524932"/>
    <w:rsid w:val="00524C54"/>
    <w:rsid w:val="00524E8D"/>
    <w:rsid w:val="0052581E"/>
    <w:rsid w:val="00525D66"/>
    <w:rsid w:val="0052737F"/>
    <w:rsid w:val="00530111"/>
    <w:rsid w:val="00530402"/>
    <w:rsid w:val="00531BE0"/>
    <w:rsid w:val="00531C8C"/>
    <w:rsid w:val="00531FB1"/>
    <w:rsid w:val="005322FD"/>
    <w:rsid w:val="00532ACA"/>
    <w:rsid w:val="00534690"/>
    <w:rsid w:val="005347D7"/>
    <w:rsid w:val="00535E0B"/>
    <w:rsid w:val="0053662D"/>
    <w:rsid w:val="00536CB8"/>
    <w:rsid w:val="005370CD"/>
    <w:rsid w:val="005408A1"/>
    <w:rsid w:val="005408C0"/>
    <w:rsid w:val="00542D2E"/>
    <w:rsid w:val="00543998"/>
    <w:rsid w:val="005446EB"/>
    <w:rsid w:val="005461D4"/>
    <w:rsid w:val="00547184"/>
    <w:rsid w:val="00550B88"/>
    <w:rsid w:val="00552E3F"/>
    <w:rsid w:val="00553110"/>
    <w:rsid w:val="0055382C"/>
    <w:rsid w:val="00554EDA"/>
    <w:rsid w:val="005552D1"/>
    <w:rsid w:val="005556FE"/>
    <w:rsid w:val="00557529"/>
    <w:rsid w:val="0055781E"/>
    <w:rsid w:val="0056091A"/>
    <w:rsid w:val="00561931"/>
    <w:rsid w:val="005633CF"/>
    <w:rsid w:val="005646E8"/>
    <w:rsid w:val="005662BE"/>
    <w:rsid w:val="00566F8E"/>
    <w:rsid w:val="0057132E"/>
    <w:rsid w:val="00571E50"/>
    <w:rsid w:val="005720C3"/>
    <w:rsid w:val="00572E08"/>
    <w:rsid w:val="00574499"/>
    <w:rsid w:val="005749AB"/>
    <w:rsid w:val="0057529A"/>
    <w:rsid w:val="0057736B"/>
    <w:rsid w:val="0057754F"/>
    <w:rsid w:val="00580397"/>
    <w:rsid w:val="0058050D"/>
    <w:rsid w:val="0058076D"/>
    <w:rsid w:val="00581158"/>
    <w:rsid w:val="00583097"/>
    <w:rsid w:val="00585DBE"/>
    <w:rsid w:val="005862D0"/>
    <w:rsid w:val="00587BC7"/>
    <w:rsid w:val="005908E8"/>
    <w:rsid w:val="005914D6"/>
    <w:rsid w:val="0059191E"/>
    <w:rsid w:val="00591BC6"/>
    <w:rsid w:val="00592207"/>
    <w:rsid w:val="00592AAC"/>
    <w:rsid w:val="00593552"/>
    <w:rsid w:val="00594F3C"/>
    <w:rsid w:val="005954A7"/>
    <w:rsid w:val="0059569F"/>
    <w:rsid w:val="00596E5D"/>
    <w:rsid w:val="0059719B"/>
    <w:rsid w:val="005A1901"/>
    <w:rsid w:val="005A201B"/>
    <w:rsid w:val="005A2099"/>
    <w:rsid w:val="005A570A"/>
    <w:rsid w:val="005A5A58"/>
    <w:rsid w:val="005A71CE"/>
    <w:rsid w:val="005B122A"/>
    <w:rsid w:val="005B367F"/>
    <w:rsid w:val="005B6DF6"/>
    <w:rsid w:val="005C02EB"/>
    <w:rsid w:val="005C06A1"/>
    <w:rsid w:val="005C1068"/>
    <w:rsid w:val="005C114F"/>
    <w:rsid w:val="005C1763"/>
    <w:rsid w:val="005C1C42"/>
    <w:rsid w:val="005C2303"/>
    <w:rsid w:val="005C25F2"/>
    <w:rsid w:val="005C2824"/>
    <w:rsid w:val="005C2B0A"/>
    <w:rsid w:val="005C391A"/>
    <w:rsid w:val="005C3EF3"/>
    <w:rsid w:val="005C3F10"/>
    <w:rsid w:val="005C4468"/>
    <w:rsid w:val="005C4ACD"/>
    <w:rsid w:val="005C5C19"/>
    <w:rsid w:val="005C64C1"/>
    <w:rsid w:val="005C6EE7"/>
    <w:rsid w:val="005C7687"/>
    <w:rsid w:val="005C78D8"/>
    <w:rsid w:val="005D185E"/>
    <w:rsid w:val="005D590C"/>
    <w:rsid w:val="005D7975"/>
    <w:rsid w:val="005E1FCE"/>
    <w:rsid w:val="005E202F"/>
    <w:rsid w:val="005E242B"/>
    <w:rsid w:val="005E4A45"/>
    <w:rsid w:val="005E5026"/>
    <w:rsid w:val="005E5DC9"/>
    <w:rsid w:val="005E7CB9"/>
    <w:rsid w:val="005F1194"/>
    <w:rsid w:val="005F1B99"/>
    <w:rsid w:val="005F2DB9"/>
    <w:rsid w:val="005F2F8C"/>
    <w:rsid w:val="005F49EE"/>
    <w:rsid w:val="005F5379"/>
    <w:rsid w:val="005F6B4B"/>
    <w:rsid w:val="00601B2D"/>
    <w:rsid w:val="00602722"/>
    <w:rsid w:val="0060354C"/>
    <w:rsid w:val="00604678"/>
    <w:rsid w:val="00604F7E"/>
    <w:rsid w:val="00605050"/>
    <w:rsid w:val="006051F7"/>
    <w:rsid w:val="006073CB"/>
    <w:rsid w:val="006075E5"/>
    <w:rsid w:val="00612388"/>
    <w:rsid w:val="006128B8"/>
    <w:rsid w:val="006142DA"/>
    <w:rsid w:val="0061441E"/>
    <w:rsid w:val="006156BB"/>
    <w:rsid w:val="00617BE7"/>
    <w:rsid w:val="00622C30"/>
    <w:rsid w:val="00622C8E"/>
    <w:rsid w:val="0062319C"/>
    <w:rsid w:val="006231D1"/>
    <w:rsid w:val="0062427C"/>
    <w:rsid w:val="006243A1"/>
    <w:rsid w:val="0062462D"/>
    <w:rsid w:val="00624E77"/>
    <w:rsid w:val="00627504"/>
    <w:rsid w:val="00627555"/>
    <w:rsid w:val="00627B14"/>
    <w:rsid w:val="00630404"/>
    <w:rsid w:val="00630DB9"/>
    <w:rsid w:val="0063145D"/>
    <w:rsid w:val="00631AFE"/>
    <w:rsid w:val="0063264C"/>
    <w:rsid w:val="00632A7D"/>
    <w:rsid w:val="00632CB0"/>
    <w:rsid w:val="00633A43"/>
    <w:rsid w:val="006359AC"/>
    <w:rsid w:val="00636092"/>
    <w:rsid w:val="00636900"/>
    <w:rsid w:val="00642464"/>
    <w:rsid w:val="006427F0"/>
    <w:rsid w:val="00642B1C"/>
    <w:rsid w:val="00651B40"/>
    <w:rsid w:val="006521A8"/>
    <w:rsid w:val="0065366F"/>
    <w:rsid w:val="0065425E"/>
    <w:rsid w:val="00654491"/>
    <w:rsid w:val="006548BC"/>
    <w:rsid w:val="00654EDC"/>
    <w:rsid w:val="00655066"/>
    <w:rsid w:val="00655835"/>
    <w:rsid w:val="00655A89"/>
    <w:rsid w:val="00656521"/>
    <w:rsid w:val="006570B3"/>
    <w:rsid w:val="00657C50"/>
    <w:rsid w:val="006603BA"/>
    <w:rsid w:val="00661392"/>
    <w:rsid w:val="006624D1"/>
    <w:rsid w:val="00662BA0"/>
    <w:rsid w:val="006633D6"/>
    <w:rsid w:val="00664146"/>
    <w:rsid w:val="006647CA"/>
    <w:rsid w:val="00665045"/>
    <w:rsid w:val="0066632C"/>
    <w:rsid w:val="0066658B"/>
    <w:rsid w:val="006670C3"/>
    <w:rsid w:val="0066788B"/>
    <w:rsid w:val="0067173A"/>
    <w:rsid w:val="006719AA"/>
    <w:rsid w:val="00671CC0"/>
    <w:rsid w:val="00671D86"/>
    <w:rsid w:val="00674312"/>
    <w:rsid w:val="00674517"/>
    <w:rsid w:val="00676B84"/>
    <w:rsid w:val="00677DDA"/>
    <w:rsid w:val="0068038C"/>
    <w:rsid w:val="006809B7"/>
    <w:rsid w:val="006819C7"/>
    <w:rsid w:val="0068231F"/>
    <w:rsid w:val="0068237D"/>
    <w:rsid w:val="00682897"/>
    <w:rsid w:val="00683346"/>
    <w:rsid w:val="0068384E"/>
    <w:rsid w:val="006841F8"/>
    <w:rsid w:val="00684421"/>
    <w:rsid w:val="00684EDA"/>
    <w:rsid w:val="006852D3"/>
    <w:rsid w:val="006854B0"/>
    <w:rsid w:val="00686DE6"/>
    <w:rsid w:val="00687243"/>
    <w:rsid w:val="0068753C"/>
    <w:rsid w:val="00687DB0"/>
    <w:rsid w:val="00690E4B"/>
    <w:rsid w:val="006933C9"/>
    <w:rsid w:val="006936F9"/>
    <w:rsid w:val="00695FE1"/>
    <w:rsid w:val="006969E5"/>
    <w:rsid w:val="0069751D"/>
    <w:rsid w:val="0069766E"/>
    <w:rsid w:val="00697D2A"/>
    <w:rsid w:val="006A1DC0"/>
    <w:rsid w:val="006A23B3"/>
    <w:rsid w:val="006A2900"/>
    <w:rsid w:val="006A2B1E"/>
    <w:rsid w:val="006A3FA0"/>
    <w:rsid w:val="006A4F10"/>
    <w:rsid w:val="006A4F25"/>
    <w:rsid w:val="006A6401"/>
    <w:rsid w:val="006B04A5"/>
    <w:rsid w:val="006B16A5"/>
    <w:rsid w:val="006B1FD5"/>
    <w:rsid w:val="006B2664"/>
    <w:rsid w:val="006B2A2B"/>
    <w:rsid w:val="006B4511"/>
    <w:rsid w:val="006B4FDD"/>
    <w:rsid w:val="006B5B06"/>
    <w:rsid w:val="006B5EDA"/>
    <w:rsid w:val="006B6947"/>
    <w:rsid w:val="006B6973"/>
    <w:rsid w:val="006C2ABB"/>
    <w:rsid w:val="006C2CB6"/>
    <w:rsid w:val="006C3296"/>
    <w:rsid w:val="006C3FA5"/>
    <w:rsid w:val="006C4B6D"/>
    <w:rsid w:val="006C51AF"/>
    <w:rsid w:val="006C63EA"/>
    <w:rsid w:val="006C6B58"/>
    <w:rsid w:val="006C7AB5"/>
    <w:rsid w:val="006C7B6E"/>
    <w:rsid w:val="006D03F4"/>
    <w:rsid w:val="006D08B5"/>
    <w:rsid w:val="006D11FE"/>
    <w:rsid w:val="006D1FFE"/>
    <w:rsid w:val="006D3735"/>
    <w:rsid w:val="006D3810"/>
    <w:rsid w:val="006D4AAA"/>
    <w:rsid w:val="006D7792"/>
    <w:rsid w:val="006E1AA5"/>
    <w:rsid w:val="006E1D07"/>
    <w:rsid w:val="006E1DDD"/>
    <w:rsid w:val="006E47A3"/>
    <w:rsid w:val="006E47AA"/>
    <w:rsid w:val="006E4BDE"/>
    <w:rsid w:val="006E4D04"/>
    <w:rsid w:val="006E4FC2"/>
    <w:rsid w:val="006E594C"/>
    <w:rsid w:val="006E6723"/>
    <w:rsid w:val="006F06B8"/>
    <w:rsid w:val="006F0ABB"/>
    <w:rsid w:val="006F2145"/>
    <w:rsid w:val="006F2791"/>
    <w:rsid w:val="006F3BBC"/>
    <w:rsid w:val="006F4B93"/>
    <w:rsid w:val="006F6C83"/>
    <w:rsid w:val="006F7BE9"/>
    <w:rsid w:val="006F7C4B"/>
    <w:rsid w:val="006F7C83"/>
    <w:rsid w:val="006F7DFA"/>
    <w:rsid w:val="007027DE"/>
    <w:rsid w:val="007027DF"/>
    <w:rsid w:val="00702E17"/>
    <w:rsid w:val="007041E6"/>
    <w:rsid w:val="00704C00"/>
    <w:rsid w:val="007055F3"/>
    <w:rsid w:val="007058A7"/>
    <w:rsid w:val="00705BB9"/>
    <w:rsid w:val="00706A73"/>
    <w:rsid w:val="00706F63"/>
    <w:rsid w:val="00707DD5"/>
    <w:rsid w:val="00710960"/>
    <w:rsid w:val="00712678"/>
    <w:rsid w:val="00712969"/>
    <w:rsid w:val="00712E06"/>
    <w:rsid w:val="00714AD0"/>
    <w:rsid w:val="007153ED"/>
    <w:rsid w:val="00715D57"/>
    <w:rsid w:val="00717CED"/>
    <w:rsid w:val="00720839"/>
    <w:rsid w:val="00720C39"/>
    <w:rsid w:val="00720D59"/>
    <w:rsid w:val="00721E6B"/>
    <w:rsid w:val="007246EB"/>
    <w:rsid w:val="00724955"/>
    <w:rsid w:val="00724D05"/>
    <w:rsid w:val="00725B4F"/>
    <w:rsid w:val="007311B5"/>
    <w:rsid w:val="00731EF4"/>
    <w:rsid w:val="007346CF"/>
    <w:rsid w:val="00734F75"/>
    <w:rsid w:val="00737AE3"/>
    <w:rsid w:val="00737C5B"/>
    <w:rsid w:val="00741C18"/>
    <w:rsid w:val="00742395"/>
    <w:rsid w:val="00743180"/>
    <w:rsid w:val="00744587"/>
    <w:rsid w:val="00744BAD"/>
    <w:rsid w:val="007454D1"/>
    <w:rsid w:val="00746E52"/>
    <w:rsid w:val="007472FD"/>
    <w:rsid w:val="007475D6"/>
    <w:rsid w:val="00752707"/>
    <w:rsid w:val="007530F9"/>
    <w:rsid w:val="007539E5"/>
    <w:rsid w:val="007543CF"/>
    <w:rsid w:val="00754FD1"/>
    <w:rsid w:val="0075537D"/>
    <w:rsid w:val="00755A24"/>
    <w:rsid w:val="00756491"/>
    <w:rsid w:val="00756C9B"/>
    <w:rsid w:val="007573AA"/>
    <w:rsid w:val="00760A37"/>
    <w:rsid w:val="00761672"/>
    <w:rsid w:val="007627A0"/>
    <w:rsid w:val="00763B08"/>
    <w:rsid w:val="00764137"/>
    <w:rsid w:val="00764364"/>
    <w:rsid w:val="00764CD8"/>
    <w:rsid w:val="00764D9A"/>
    <w:rsid w:val="00765684"/>
    <w:rsid w:val="00766C6B"/>
    <w:rsid w:val="0076753D"/>
    <w:rsid w:val="00767E87"/>
    <w:rsid w:val="0077193D"/>
    <w:rsid w:val="007723ED"/>
    <w:rsid w:val="00773DA2"/>
    <w:rsid w:val="0077448F"/>
    <w:rsid w:val="007756CF"/>
    <w:rsid w:val="00775ED7"/>
    <w:rsid w:val="00776E93"/>
    <w:rsid w:val="0077749E"/>
    <w:rsid w:val="0078011D"/>
    <w:rsid w:val="0078016A"/>
    <w:rsid w:val="00782FFA"/>
    <w:rsid w:val="0078340F"/>
    <w:rsid w:val="007836CE"/>
    <w:rsid w:val="00784146"/>
    <w:rsid w:val="007841A3"/>
    <w:rsid w:val="007846F7"/>
    <w:rsid w:val="007850B9"/>
    <w:rsid w:val="007851B0"/>
    <w:rsid w:val="00785883"/>
    <w:rsid w:val="00786360"/>
    <w:rsid w:val="00786717"/>
    <w:rsid w:val="00787F0C"/>
    <w:rsid w:val="007913C6"/>
    <w:rsid w:val="0079466D"/>
    <w:rsid w:val="00794917"/>
    <w:rsid w:val="00796464"/>
    <w:rsid w:val="00797AEC"/>
    <w:rsid w:val="007A01AF"/>
    <w:rsid w:val="007A063D"/>
    <w:rsid w:val="007A09C6"/>
    <w:rsid w:val="007A0EB9"/>
    <w:rsid w:val="007A4D5D"/>
    <w:rsid w:val="007A5BB2"/>
    <w:rsid w:val="007A5C5C"/>
    <w:rsid w:val="007A5F9D"/>
    <w:rsid w:val="007A6A90"/>
    <w:rsid w:val="007B028C"/>
    <w:rsid w:val="007B0B67"/>
    <w:rsid w:val="007B30E9"/>
    <w:rsid w:val="007B3B82"/>
    <w:rsid w:val="007B4882"/>
    <w:rsid w:val="007B4FC8"/>
    <w:rsid w:val="007B6287"/>
    <w:rsid w:val="007B6B70"/>
    <w:rsid w:val="007B6B76"/>
    <w:rsid w:val="007C010A"/>
    <w:rsid w:val="007C0761"/>
    <w:rsid w:val="007C0C28"/>
    <w:rsid w:val="007C17A2"/>
    <w:rsid w:val="007C18F5"/>
    <w:rsid w:val="007C270A"/>
    <w:rsid w:val="007C28A8"/>
    <w:rsid w:val="007C40CA"/>
    <w:rsid w:val="007C43F0"/>
    <w:rsid w:val="007C47F3"/>
    <w:rsid w:val="007C662F"/>
    <w:rsid w:val="007C7484"/>
    <w:rsid w:val="007C7793"/>
    <w:rsid w:val="007D0FB8"/>
    <w:rsid w:val="007D1863"/>
    <w:rsid w:val="007D2AF8"/>
    <w:rsid w:val="007D307B"/>
    <w:rsid w:val="007D3147"/>
    <w:rsid w:val="007D44DC"/>
    <w:rsid w:val="007D4D28"/>
    <w:rsid w:val="007D5FC4"/>
    <w:rsid w:val="007D6480"/>
    <w:rsid w:val="007D7EC0"/>
    <w:rsid w:val="007E0336"/>
    <w:rsid w:val="007E0B05"/>
    <w:rsid w:val="007E0B9B"/>
    <w:rsid w:val="007E1EEB"/>
    <w:rsid w:val="007E26FB"/>
    <w:rsid w:val="007E2973"/>
    <w:rsid w:val="007E3365"/>
    <w:rsid w:val="007E3562"/>
    <w:rsid w:val="007E3A1E"/>
    <w:rsid w:val="007E45CD"/>
    <w:rsid w:val="007E4DC6"/>
    <w:rsid w:val="007E59B1"/>
    <w:rsid w:val="007E600B"/>
    <w:rsid w:val="007E6B95"/>
    <w:rsid w:val="007E6F78"/>
    <w:rsid w:val="007F0522"/>
    <w:rsid w:val="007F08BA"/>
    <w:rsid w:val="007F1637"/>
    <w:rsid w:val="007F177A"/>
    <w:rsid w:val="007F3768"/>
    <w:rsid w:val="007F3FAE"/>
    <w:rsid w:val="007F4A83"/>
    <w:rsid w:val="007F4F92"/>
    <w:rsid w:val="007F7A3E"/>
    <w:rsid w:val="008030FA"/>
    <w:rsid w:val="0080406A"/>
    <w:rsid w:val="008049C8"/>
    <w:rsid w:val="008053A3"/>
    <w:rsid w:val="00807093"/>
    <w:rsid w:val="0081067F"/>
    <w:rsid w:val="008109C8"/>
    <w:rsid w:val="00811A86"/>
    <w:rsid w:val="00811D8C"/>
    <w:rsid w:val="00811E64"/>
    <w:rsid w:val="00813B7F"/>
    <w:rsid w:val="008145BC"/>
    <w:rsid w:val="008154F1"/>
    <w:rsid w:val="00815BF7"/>
    <w:rsid w:val="00815E16"/>
    <w:rsid w:val="008169A5"/>
    <w:rsid w:val="00817C26"/>
    <w:rsid w:val="00821112"/>
    <w:rsid w:val="0082238B"/>
    <w:rsid w:val="008228F3"/>
    <w:rsid w:val="00823AE1"/>
    <w:rsid w:val="00824599"/>
    <w:rsid w:val="008245A9"/>
    <w:rsid w:val="0082494C"/>
    <w:rsid w:val="00826335"/>
    <w:rsid w:val="00827C28"/>
    <w:rsid w:val="00830051"/>
    <w:rsid w:val="008301EA"/>
    <w:rsid w:val="008314FF"/>
    <w:rsid w:val="00833196"/>
    <w:rsid w:val="00833596"/>
    <w:rsid w:val="00834CC5"/>
    <w:rsid w:val="00834CFC"/>
    <w:rsid w:val="0083541C"/>
    <w:rsid w:val="00835C91"/>
    <w:rsid w:val="00837D43"/>
    <w:rsid w:val="00837F5B"/>
    <w:rsid w:val="00840513"/>
    <w:rsid w:val="008407AB"/>
    <w:rsid w:val="00840951"/>
    <w:rsid w:val="00840963"/>
    <w:rsid w:val="0084212A"/>
    <w:rsid w:val="008422BC"/>
    <w:rsid w:val="008434F3"/>
    <w:rsid w:val="00844959"/>
    <w:rsid w:val="00844F1F"/>
    <w:rsid w:val="00845DCB"/>
    <w:rsid w:val="00846BB7"/>
    <w:rsid w:val="00846F21"/>
    <w:rsid w:val="008473C9"/>
    <w:rsid w:val="008506B4"/>
    <w:rsid w:val="00850B5C"/>
    <w:rsid w:val="00853331"/>
    <w:rsid w:val="00853B45"/>
    <w:rsid w:val="00853D8C"/>
    <w:rsid w:val="0085486A"/>
    <w:rsid w:val="00854DF6"/>
    <w:rsid w:val="0085539E"/>
    <w:rsid w:val="00855B16"/>
    <w:rsid w:val="008560EC"/>
    <w:rsid w:val="008562E0"/>
    <w:rsid w:val="00856479"/>
    <w:rsid w:val="00857451"/>
    <w:rsid w:val="00857D41"/>
    <w:rsid w:val="00860FE6"/>
    <w:rsid w:val="00862C09"/>
    <w:rsid w:val="008631A8"/>
    <w:rsid w:val="008648CB"/>
    <w:rsid w:val="00865365"/>
    <w:rsid w:val="008654EC"/>
    <w:rsid w:val="0086648F"/>
    <w:rsid w:val="00866BBB"/>
    <w:rsid w:val="00867AAE"/>
    <w:rsid w:val="00871C62"/>
    <w:rsid w:val="00871C96"/>
    <w:rsid w:val="008727F8"/>
    <w:rsid w:val="00872DC3"/>
    <w:rsid w:val="00873357"/>
    <w:rsid w:val="00874927"/>
    <w:rsid w:val="00874F85"/>
    <w:rsid w:val="0087505B"/>
    <w:rsid w:val="00875AB2"/>
    <w:rsid w:val="00875D54"/>
    <w:rsid w:val="008769C7"/>
    <w:rsid w:val="00876B5E"/>
    <w:rsid w:val="008777A9"/>
    <w:rsid w:val="00877E98"/>
    <w:rsid w:val="0088145E"/>
    <w:rsid w:val="008814DE"/>
    <w:rsid w:val="008828E1"/>
    <w:rsid w:val="00882EAC"/>
    <w:rsid w:val="008849CD"/>
    <w:rsid w:val="008853E3"/>
    <w:rsid w:val="0088669E"/>
    <w:rsid w:val="00886A73"/>
    <w:rsid w:val="00887A32"/>
    <w:rsid w:val="008923F4"/>
    <w:rsid w:val="0089382C"/>
    <w:rsid w:val="00894789"/>
    <w:rsid w:val="00895DFF"/>
    <w:rsid w:val="008A07AA"/>
    <w:rsid w:val="008A0B6A"/>
    <w:rsid w:val="008A16DF"/>
    <w:rsid w:val="008A1878"/>
    <w:rsid w:val="008A2998"/>
    <w:rsid w:val="008A2C94"/>
    <w:rsid w:val="008A2E70"/>
    <w:rsid w:val="008A2EB4"/>
    <w:rsid w:val="008A39D0"/>
    <w:rsid w:val="008A3ADB"/>
    <w:rsid w:val="008A3BF3"/>
    <w:rsid w:val="008A3D93"/>
    <w:rsid w:val="008A456F"/>
    <w:rsid w:val="008A48F5"/>
    <w:rsid w:val="008A511D"/>
    <w:rsid w:val="008A62DA"/>
    <w:rsid w:val="008A63AC"/>
    <w:rsid w:val="008B2D0C"/>
    <w:rsid w:val="008B3473"/>
    <w:rsid w:val="008B3A0F"/>
    <w:rsid w:val="008B3A2F"/>
    <w:rsid w:val="008B7A65"/>
    <w:rsid w:val="008C07C2"/>
    <w:rsid w:val="008C0A80"/>
    <w:rsid w:val="008C0D9C"/>
    <w:rsid w:val="008C177E"/>
    <w:rsid w:val="008C1CD5"/>
    <w:rsid w:val="008C252D"/>
    <w:rsid w:val="008C263C"/>
    <w:rsid w:val="008C45B5"/>
    <w:rsid w:val="008C5071"/>
    <w:rsid w:val="008C66FC"/>
    <w:rsid w:val="008C6785"/>
    <w:rsid w:val="008C684D"/>
    <w:rsid w:val="008C6E28"/>
    <w:rsid w:val="008D073E"/>
    <w:rsid w:val="008D07F9"/>
    <w:rsid w:val="008D1DA2"/>
    <w:rsid w:val="008D238D"/>
    <w:rsid w:val="008D345B"/>
    <w:rsid w:val="008D4BD8"/>
    <w:rsid w:val="008D5DB4"/>
    <w:rsid w:val="008D772F"/>
    <w:rsid w:val="008D7CB1"/>
    <w:rsid w:val="008E0997"/>
    <w:rsid w:val="008E1257"/>
    <w:rsid w:val="008E1985"/>
    <w:rsid w:val="008E2990"/>
    <w:rsid w:val="008E341D"/>
    <w:rsid w:val="008E41E4"/>
    <w:rsid w:val="008E47F7"/>
    <w:rsid w:val="008E6752"/>
    <w:rsid w:val="008E7DFB"/>
    <w:rsid w:val="008F0410"/>
    <w:rsid w:val="008F0996"/>
    <w:rsid w:val="008F0A38"/>
    <w:rsid w:val="008F1872"/>
    <w:rsid w:val="008F1CFA"/>
    <w:rsid w:val="008F2C6C"/>
    <w:rsid w:val="008F35A8"/>
    <w:rsid w:val="008F398A"/>
    <w:rsid w:val="008F402C"/>
    <w:rsid w:val="008F42B1"/>
    <w:rsid w:val="008F4548"/>
    <w:rsid w:val="008F4C19"/>
    <w:rsid w:val="008F5713"/>
    <w:rsid w:val="008F6747"/>
    <w:rsid w:val="009005BB"/>
    <w:rsid w:val="00901675"/>
    <w:rsid w:val="00901B8B"/>
    <w:rsid w:val="00902D93"/>
    <w:rsid w:val="0090494D"/>
    <w:rsid w:val="00904F21"/>
    <w:rsid w:val="00906017"/>
    <w:rsid w:val="0090683B"/>
    <w:rsid w:val="0090690F"/>
    <w:rsid w:val="00906BFA"/>
    <w:rsid w:val="00906CD7"/>
    <w:rsid w:val="00910CDB"/>
    <w:rsid w:val="009111CD"/>
    <w:rsid w:val="00912FE9"/>
    <w:rsid w:val="00913531"/>
    <w:rsid w:val="00914761"/>
    <w:rsid w:val="0091502D"/>
    <w:rsid w:val="00915D36"/>
    <w:rsid w:val="009167BC"/>
    <w:rsid w:val="00917E66"/>
    <w:rsid w:val="00921AED"/>
    <w:rsid w:val="00922E7A"/>
    <w:rsid w:val="00923E65"/>
    <w:rsid w:val="009254A7"/>
    <w:rsid w:val="00925E17"/>
    <w:rsid w:val="0092633A"/>
    <w:rsid w:val="009270C0"/>
    <w:rsid w:val="00927F20"/>
    <w:rsid w:val="00930465"/>
    <w:rsid w:val="009306DC"/>
    <w:rsid w:val="00930FE8"/>
    <w:rsid w:val="009310C6"/>
    <w:rsid w:val="00931A5A"/>
    <w:rsid w:val="00933182"/>
    <w:rsid w:val="009335BE"/>
    <w:rsid w:val="00935632"/>
    <w:rsid w:val="00935FBC"/>
    <w:rsid w:val="0093656B"/>
    <w:rsid w:val="009400EF"/>
    <w:rsid w:val="00940EAA"/>
    <w:rsid w:val="00941121"/>
    <w:rsid w:val="00941E40"/>
    <w:rsid w:val="009437AE"/>
    <w:rsid w:val="009445ED"/>
    <w:rsid w:val="009467D3"/>
    <w:rsid w:val="00951E59"/>
    <w:rsid w:val="00952316"/>
    <w:rsid w:val="00953D7B"/>
    <w:rsid w:val="00954088"/>
    <w:rsid w:val="00954B91"/>
    <w:rsid w:val="00955573"/>
    <w:rsid w:val="00955CA2"/>
    <w:rsid w:val="0095632D"/>
    <w:rsid w:val="00956488"/>
    <w:rsid w:val="00956697"/>
    <w:rsid w:val="0095692C"/>
    <w:rsid w:val="00957B20"/>
    <w:rsid w:val="00960935"/>
    <w:rsid w:val="00960B98"/>
    <w:rsid w:val="00960C97"/>
    <w:rsid w:val="00960DDF"/>
    <w:rsid w:val="00961551"/>
    <w:rsid w:val="009615B4"/>
    <w:rsid w:val="009623D9"/>
    <w:rsid w:val="00962720"/>
    <w:rsid w:val="00962883"/>
    <w:rsid w:val="00965B62"/>
    <w:rsid w:val="00965D7A"/>
    <w:rsid w:val="00967213"/>
    <w:rsid w:val="0096770D"/>
    <w:rsid w:val="009678CC"/>
    <w:rsid w:val="00967BB4"/>
    <w:rsid w:val="009700E9"/>
    <w:rsid w:val="00970CB4"/>
    <w:rsid w:val="0097156B"/>
    <w:rsid w:val="00971CDD"/>
    <w:rsid w:val="00971F4B"/>
    <w:rsid w:val="009737A0"/>
    <w:rsid w:val="00975A50"/>
    <w:rsid w:val="00975D98"/>
    <w:rsid w:val="00975E9E"/>
    <w:rsid w:val="0097717E"/>
    <w:rsid w:val="00977385"/>
    <w:rsid w:val="00980C9B"/>
    <w:rsid w:val="009819F7"/>
    <w:rsid w:val="00981BE5"/>
    <w:rsid w:val="00981DFC"/>
    <w:rsid w:val="00982188"/>
    <w:rsid w:val="00983BB1"/>
    <w:rsid w:val="009859F5"/>
    <w:rsid w:val="009869C4"/>
    <w:rsid w:val="0098702E"/>
    <w:rsid w:val="009873BF"/>
    <w:rsid w:val="0098753C"/>
    <w:rsid w:val="0099002E"/>
    <w:rsid w:val="009900EF"/>
    <w:rsid w:val="00990F62"/>
    <w:rsid w:val="00991383"/>
    <w:rsid w:val="00992642"/>
    <w:rsid w:val="00992909"/>
    <w:rsid w:val="00992B16"/>
    <w:rsid w:val="009936F0"/>
    <w:rsid w:val="00993ED5"/>
    <w:rsid w:val="009940E9"/>
    <w:rsid w:val="009947A4"/>
    <w:rsid w:val="00994C7D"/>
    <w:rsid w:val="00995E20"/>
    <w:rsid w:val="0099611F"/>
    <w:rsid w:val="00996581"/>
    <w:rsid w:val="00996ACB"/>
    <w:rsid w:val="00996C91"/>
    <w:rsid w:val="00996DA3"/>
    <w:rsid w:val="00996E2D"/>
    <w:rsid w:val="00997319"/>
    <w:rsid w:val="0099764C"/>
    <w:rsid w:val="009977E7"/>
    <w:rsid w:val="009977FD"/>
    <w:rsid w:val="009A07A3"/>
    <w:rsid w:val="009A090B"/>
    <w:rsid w:val="009A3F3E"/>
    <w:rsid w:val="009A43E6"/>
    <w:rsid w:val="009A475D"/>
    <w:rsid w:val="009A5A20"/>
    <w:rsid w:val="009A5F42"/>
    <w:rsid w:val="009A5F82"/>
    <w:rsid w:val="009B0AB5"/>
    <w:rsid w:val="009B0DF0"/>
    <w:rsid w:val="009B11FD"/>
    <w:rsid w:val="009B1A61"/>
    <w:rsid w:val="009B1D13"/>
    <w:rsid w:val="009B2162"/>
    <w:rsid w:val="009B3185"/>
    <w:rsid w:val="009B4475"/>
    <w:rsid w:val="009B5BB2"/>
    <w:rsid w:val="009B6F6F"/>
    <w:rsid w:val="009B74AA"/>
    <w:rsid w:val="009B7D1C"/>
    <w:rsid w:val="009C1190"/>
    <w:rsid w:val="009C1349"/>
    <w:rsid w:val="009C189F"/>
    <w:rsid w:val="009C22F5"/>
    <w:rsid w:val="009C2A50"/>
    <w:rsid w:val="009C3A1D"/>
    <w:rsid w:val="009C40FB"/>
    <w:rsid w:val="009C5E09"/>
    <w:rsid w:val="009C5F11"/>
    <w:rsid w:val="009C7322"/>
    <w:rsid w:val="009C7B05"/>
    <w:rsid w:val="009D0B53"/>
    <w:rsid w:val="009D1461"/>
    <w:rsid w:val="009D16C1"/>
    <w:rsid w:val="009D2B91"/>
    <w:rsid w:val="009D2EBA"/>
    <w:rsid w:val="009D2F96"/>
    <w:rsid w:val="009D3F57"/>
    <w:rsid w:val="009D5205"/>
    <w:rsid w:val="009D786D"/>
    <w:rsid w:val="009D7C2B"/>
    <w:rsid w:val="009E07D3"/>
    <w:rsid w:val="009E108F"/>
    <w:rsid w:val="009E14D7"/>
    <w:rsid w:val="009E2E2A"/>
    <w:rsid w:val="009E3503"/>
    <w:rsid w:val="009E4544"/>
    <w:rsid w:val="009E51AF"/>
    <w:rsid w:val="009E58D3"/>
    <w:rsid w:val="009E79F6"/>
    <w:rsid w:val="009F0381"/>
    <w:rsid w:val="009F06E5"/>
    <w:rsid w:val="009F0B6A"/>
    <w:rsid w:val="009F1B32"/>
    <w:rsid w:val="009F2783"/>
    <w:rsid w:val="009F2F03"/>
    <w:rsid w:val="009F3756"/>
    <w:rsid w:val="009F55CB"/>
    <w:rsid w:val="009F6D24"/>
    <w:rsid w:val="009F70E3"/>
    <w:rsid w:val="009F714B"/>
    <w:rsid w:val="009F72AF"/>
    <w:rsid w:val="009F7942"/>
    <w:rsid w:val="00A00141"/>
    <w:rsid w:val="00A00C39"/>
    <w:rsid w:val="00A01F10"/>
    <w:rsid w:val="00A05377"/>
    <w:rsid w:val="00A07979"/>
    <w:rsid w:val="00A07FD2"/>
    <w:rsid w:val="00A10856"/>
    <w:rsid w:val="00A11CA0"/>
    <w:rsid w:val="00A12240"/>
    <w:rsid w:val="00A1397A"/>
    <w:rsid w:val="00A145B8"/>
    <w:rsid w:val="00A17D30"/>
    <w:rsid w:val="00A17FA4"/>
    <w:rsid w:val="00A20A43"/>
    <w:rsid w:val="00A20C6B"/>
    <w:rsid w:val="00A20F8F"/>
    <w:rsid w:val="00A2109B"/>
    <w:rsid w:val="00A2164E"/>
    <w:rsid w:val="00A24590"/>
    <w:rsid w:val="00A24875"/>
    <w:rsid w:val="00A2514F"/>
    <w:rsid w:val="00A25751"/>
    <w:rsid w:val="00A259A6"/>
    <w:rsid w:val="00A27312"/>
    <w:rsid w:val="00A27AB7"/>
    <w:rsid w:val="00A3130E"/>
    <w:rsid w:val="00A323FC"/>
    <w:rsid w:val="00A33685"/>
    <w:rsid w:val="00A338A0"/>
    <w:rsid w:val="00A3683E"/>
    <w:rsid w:val="00A37FA8"/>
    <w:rsid w:val="00A407AE"/>
    <w:rsid w:val="00A407C7"/>
    <w:rsid w:val="00A41924"/>
    <w:rsid w:val="00A430AD"/>
    <w:rsid w:val="00A43EDA"/>
    <w:rsid w:val="00A4500A"/>
    <w:rsid w:val="00A45B2E"/>
    <w:rsid w:val="00A46AD1"/>
    <w:rsid w:val="00A4781E"/>
    <w:rsid w:val="00A51753"/>
    <w:rsid w:val="00A51A21"/>
    <w:rsid w:val="00A51C08"/>
    <w:rsid w:val="00A52B07"/>
    <w:rsid w:val="00A53FC1"/>
    <w:rsid w:val="00A543A1"/>
    <w:rsid w:val="00A5691E"/>
    <w:rsid w:val="00A56F4E"/>
    <w:rsid w:val="00A60388"/>
    <w:rsid w:val="00A6206F"/>
    <w:rsid w:val="00A628D7"/>
    <w:rsid w:val="00A635F8"/>
    <w:rsid w:val="00A66212"/>
    <w:rsid w:val="00A66335"/>
    <w:rsid w:val="00A70904"/>
    <w:rsid w:val="00A7213C"/>
    <w:rsid w:val="00A73A98"/>
    <w:rsid w:val="00A73AA6"/>
    <w:rsid w:val="00A74703"/>
    <w:rsid w:val="00A7479B"/>
    <w:rsid w:val="00A759A9"/>
    <w:rsid w:val="00A75C39"/>
    <w:rsid w:val="00A77740"/>
    <w:rsid w:val="00A8003B"/>
    <w:rsid w:val="00A804EA"/>
    <w:rsid w:val="00A80F92"/>
    <w:rsid w:val="00A8233E"/>
    <w:rsid w:val="00A83970"/>
    <w:rsid w:val="00A83F4B"/>
    <w:rsid w:val="00A84775"/>
    <w:rsid w:val="00A84DFC"/>
    <w:rsid w:val="00A86A89"/>
    <w:rsid w:val="00A90C27"/>
    <w:rsid w:val="00A93509"/>
    <w:rsid w:val="00A93691"/>
    <w:rsid w:val="00A93A40"/>
    <w:rsid w:val="00A95E5F"/>
    <w:rsid w:val="00A97467"/>
    <w:rsid w:val="00A979B2"/>
    <w:rsid w:val="00AA184C"/>
    <w:rsid w:val="00AA227C"/>
    <w:rsid w:val="00AA47C0"/>
    <w:rsid w:val="00AA6D4A"/>
    <w:rsid w:val="00AA772F"/>
    <w:rsid w:val="00AA77F7"/>
    <w:rsid w:val="00AA7CE2"/>
    <w:rsid w:val="00AB1F3D"/>
    <w:rsid w:val="00AB4EDF"/>
    <w:rsid w:val="00AB5218"/>
    <w:rsid w:val="00AB5BFF"/>
    <w:rsid w:val="00AB60D9"/>
    <w:rsid w:val="00AB7626"/>
    <w:rsid w:val="00AB7A9B"/>
    <w:rsid w:val="00AC3962"/>
    <w:rsid w:val="00AC3A41"/>
    <w:rsid w:val="00AC5124"/>
    <w:rsid w:val="00AC5935"/>
    <w:rsid w:val="00AC6655"/>
    <w:rsid w:val="00AC669E"/>
    <w:rsid w:val="00AC6986"/>
    <w:rsid w:val="00AC7C3A"/>
    <w:rsid w:val="00AD0FA3"/>
    <w:rsid w:val="00AD27A5"/>
    <w:rsid w:val="00AD3064"/>
    <w:rsid w:val="00AD3D1A"/>
    <w:rsid w:val="00AD54E8"/>
    <w:rsid w:val="00AD5D0A"/>
    <w:rsid w:val="00AD6020"/>
    <w:rsid w:val="00AD602E"/>
    <w:rsid w:val="00AD68C5"/>
    <w:rsid w:val="00AD7371"/>
    <w:rsid w:val="00AD7500"/>
    <w:rsid w:val="00AE1B0D"/>
    <w:rsid w:val="00AE1B12"/>
    <w:rsid w:val="00AE249A"/>
    <w:rsid w:val="00AE2613"/>
    <w:rsid w:val="00AE40A9"/>
    <w:rsid w:val="00AE66FC"/>
    <w:rsid w:val="00AE72BC"/>
    <w:rsid w:val="00AE7ABA"/>
    <w:rsid w:val="00AE7E44"/>
    <w:rsid w:val="00AF206F"/>
    <w:rsid w:val="00AF2205"/>
    <w:rsid w:val="00AF2D1E"/>
    <w:rsid w:val="00AF3946"/>
    <w:rsid w:val="00AF3DC1"/>
    <w:rsid w:val="00AF45AA"/>
    <w:rsid w:val="00AF4D6C"/>
    <w:rsid w:val="00AF6326"/>
    <w:rsid w:val="00AF6A7B"/>
    <w:rsid w:val="00B00F19"/>
    <w:rsid w:val="00B01242"/>
    <w:rsid w:val="00B04459"/>
    <w:rsid w:val="00B05005"/>
    <w:rsid w:val="00B05683"/>
    <w:rsid w:val="00B06217"/>
    <w:rsid w:val="00B063A7"/>
    <w:rsid w:val="00B067A2"/>
    <w:rsid w:val="00B07453"/>
    <w:rsid w:val="00B07E57"/>
    <w:rsid w:val="00B10D37"/>
    <w:rsid w:val="00B1135D"/>
    <w:rsid w:val="00B11EF7"/>
    <w:rsid w:val="00B14191"/>
    <w:rsid w:val="00B15B5D"/>
    <w:rsid w:val="00B16EB7"/>
    <w:rsid w:val="00B170AF"/>
    <w:rsid w:val="00B1787E"/>
    <w:rsid w:val="00B2134E"/>
    <w:rsid w:val="00B22340"/>
    <w:rsid w:val="00B226FE"/>
    <w:rsid w:val="00B229EB"/>
    <w:rsid w:val="00B22A25"/>
    <w:rsid w:val="00B2397C"/>
    <w:rsid w:val="00B24473"/>
    <w:rsid w:val="00B245E5"/>
    <w:rsid w:val="00B24E11"/>
    <w:rsid w:val="00B27412"/>
    <w:rsid w:val="00B2756F"/>
    <w:rsid w:val="00B32454"/>
    <w:rsid w:val="00B32E6A"/>
    <w:rsid w:val="00B34513"/>
    <w:rsid w:val="00B34B54"/>
    <w:rsid w:val="00B34BA1"/>
    <w:rsid w:val="00B356A9"/>
    <w:rsid w:val="00B359A5"/>
    <w:rsid w:val="00B35B6B"/>
    <w:rsid w:val="00B35E26"/>
    <w:rsid w:val="00B36670"/>
    <w:rsid w:val="00B37B59"/>
    <w:rsid w:val="00B37F6E"/>
    <w:rsid w:val="00B403D8"/>
    <w:rsid w:val="00B410E3"/>
    <w:rsid w:val="00B41183"/>
    <w:rsid w:val="00B440BD"/>
    <w:rsid w:val="00B46B1A"/>
    <w:rsid w:val="00B4784C"/>
    <w:rsid w:val="00B47DC9"/>
    <w:rsid w:val="00B51768"/>
    <w:rsid w:val="00B52A1D"/>
    <w:rsid w:val="00B53466"/>
    <w:rsid w:val="00B53ECB"/>
    <w:rsid w:val="00B5509E"/>
    <w:rsid w:val="00B566C9"/>
    <w:rsid w:val="00B60BAC"/>
    <w:rsid w:val="00B61EF1"/>
    <w:rsid w:val="00B6306F"/>
    <w:rsid w:val="00B64183"/>
    <w:rsid w:val="00B65537"/>
    <w:rsid w:val="00B65C90"/>
    <w:rsid w:val="00B6711B"/>
    <w:rsid w:val="00B67354"/>
    <w:rsid w:val="00B67B3A"/>
    <w:rsid w:val="00B67CAB"/>
    <w:rsid w:val="00B7040E"/>
    <w:rsid w:val="00B70931"/>
    <w:rsid w:val="00B71FBD"/>
    <w:rsid w:val="00B73DC1"/>
    <w:rsid w:val="00B74F42"/>
    <w:rsid w:val="00B753BB"/>
    <w:rsid w:val="00B757BD"/>
    <w:rsid w:val="00B75F36"/>
    <w:rsid w:val="00B76406"/>
    <w:rsid w:val="00B76766"/>
    <w:rsid w:val="00B82DA6"/>
    <w:rsid w:val="00B83034"/>
    <w:rsid w:val="00B83B0C"/>
    <w:rsid w:val="00B83F1D"/>
    <w:rsid w:val="00B8730B"/>
    <w:rsid w:val="00B876DC"/>
    <w:rsid w:val="00B90C0F"/>
    <w:rsid w:val="00B90E4C"/>
    <w:rsid w:val="00B91C1E"/>
    <w:rsid w:val="00B921BB"/>
    <w:rsid w:val="00B93E65"/>
    <w:rsid w:val="00B9408B"/>
    <w:rsid w:val="00B9466D"/>
    <w:rsid w:val="00B96BE2"/>
    <w:rsid w:val="00B97703"/>
    <w:rsid w:val="00B97767"/>
    <w:rsid w:val="00BA0A73"/>
    <w:rsid w:val="00BA1852"/>
    <w:rsid w:val="00BA2E13"/>
    <w:rsid w:val="00BA3046"/>
    <w:rsid w:val="00BA424A"/>
    <w:rsid w:val="00BA4A07"/>
    <w:rsid w:val="00BA4B4A"/>
    <w:rsid w:val="00BA4C98"/>
    <w:rsid w:val="00BA58DB"/>
    <w:rsid w:val="00BA625E"/>
    <w:rsid w:val="00BA7219"/>
    <w:rsid w:val="00BA78BA"/>
    <w:rsid w:val="00BB195B"/>
    <w:rsid w:val="00BB3CE0"/>
    <w:rsid w:val="00BB3ED3"/>
    <w:rsid w:val="00BB443B"/>
    <w:rsid w:val="00BB48ED"/>
    <w:rsid w:val="00BB539B"/>
    <w:rsid w:val="00BC1952"/>
    <w:rsid w:val="00BC349A"/>
    <w:rsid w:val="00BC564D"/>
    <w:rsid w:val="00BC58F8"/>
    <w:rsid w:val="00BC640C"/>
    <w:rsid w:val="00BC7D0A"/>
    <w:rsid w:val="00BC7E97"/>
    <w:rsid w:val="00BD062C"/>
    <w:rsid w:val="00BD1000"/>
    <w:rsid w:val="00BD1A97"/>
    <w:rsid w:val="00BD20F4"/>
    <w:rsid w:val="00BD27A1"/>
    <w:rsid w:val="00BD3603"/>
    <w:rsid w:val="00BD47DB"/>
    <w:rsid w:val="00BD5215"/>
    <w:rsid w:val="00BD55F6"/>
    <w:rsid w:val="00BE08F9"/>
    <w:rsid w:val="00BE0A10"/>
    <w:rsid w:val="00BE0D29"/>
    <w:rsid w:val="00BE2AE8"/>
    <w:rsid w:val="00BE56BE"/>
    <w:rsid w:val="00BE5C33"/>
    <w:rsid w:val="00BE6ACE"/>
    <w:rsid w:val="00BE73BA"/>
    <w:rsid w:val="00BF013B"/>
    <w:rsid w:val="00BF0BAA"/>
    <w:rsid w:val="00BF276F"/>
    <w:rsid w:val="00BF29DF"/>
    <w:rsid w:val="00BF2A78"/>
    <w:rsid w:val="00BF2B67"/>
    <w:rsid w:val="00BF2E84"/>
    <w:rsid w:val="00BF3989"/>
    <w:rsid w:val="00BF5F7A"/>
    <w:rsid w:val="00BF7672"/>
    <w:rsid w:val="00BF7708"/>
    <w:rsid w:val="00BF7B18"/>
    <w:rsid w:val="00C004C4"/>
    <w:rsid w:val="00C005BB"/>
    <w:rsid w:val="00C0216D"/>
    <w:rsid w:val="00C02C41"/>
    <w:rsid w:val="00C02C66"/>
    <w:rsid w:val="00C02E07"/>
    <w:rsid w:val="00C03489"/>
    <w:rsid w:val="00C037E1"/>
    <w:rsid w:val="00C03AAB"/>
    <w:rsid w:val="00C03B58"/>
    <w:rsid w:val="00C04FF4"/>
    <w:rsid w:val="00C05367"/>
    <w:rsid w:val="00C07023"/>
    <w:rsid w:val="00C076AD"/>
    <w:rsid w:val="00C11F0A"/>
    <w:rsid w:val="00C120B1"/>
    <w:rsid w:val="00C12392"/>
    <w:rsid w:val="00C12675"/>
    <w:rsid w:val="00C13F08"/>
    <w:rsid w:val="00C158DB"/>
    <w:rsid w:val="00C16CB3"/>
    <w:rsid w:val="00C205D3"/>
    <w:rsid w:val="00C20B66"/>
    <w:rsid w:val="00C20DCC"/>
    <w:rsid w:val="00C2144E"/>
    <w:rsid w:val="00C224CA"/>
    <w:rsid w:val="00C22C58"/>
    <w:rsid w:val="00C24F40"/>
    <w:rsid w:val="00C2506F"/>
    <w:rsid w:val="00C250B4"/>
    <w:rsid w:val="00C25B5C"/>
    <w:rsid w:val="00C27025"/>
    <w:rsid w:val="00C272B8"/>
    <w:rsid w:val="00C27AE7"/>
    <w:rsid w:val="00C27F48"/>
    <w:rsid w:val="00C300A5"/>
    <w:rsid w:val="00C300F2"/>
    <w:rsid w:val="00C31081"/>
    <w:rsid w:val="00C31D58"/>
    <w:rsid w:val="00C32F21"/>
    <w:rsid w:val="00C3582C"/>
    <w:rsid w:val="00C35F64"/>
    <w:rsid w:val="00C36715"/>
    <w:rsid w:val="00C37759"/>
    <w:rsid w:val="00C42047"/>
    <w:rsid w:val="00C427B9"/>
    <w:rsid w:val="00C43280"/>
    <w:rsid w:val="00C441F7"/>
    <w:rsid w:val="00C4431B"/>
    <w:rsid w:val="00C4462A"/>
    <w:rsid w:val="00C45223"/>
    <w:rsid w:val="00C46198"/>
    <w:rsid w:val="00C46349"/>
    <w:rsid w:val="00C47F34"/>
    <w:rsid w:val="00C507C0"/>
    <w:rsid w:val="00C507C8"/>
    <w:rsid w:val="00C50FF8"/>
    <w:rsid w:val="00C525A9"/>
    <w:rsid w:val="00C5304B"/>
    <w:rsid w:val="00C54C75"/>
    <w:rsid w:val="00C54F83"/>
    <w:rsid w:val="00C6052B"/>
    <w:rsid w:val="00C60560"/>
    <w:rsid w:val="00C60A99"/>
    <w:rsid w:val="00C62B11"/>
    <w:rsid w:val="00C632A0"/>
    <w:rsid w:val="00C64267"/>
    <w:rsid w:val="00C6492D"/>
    <w:rsid w:val="00C65669"/>
    <w:rsid w:val="00C74A98"/>
    <w:rsid w:val="00C75068"/>
    <w:rsid w:val="00C75820"/>
    <w:rsid w:val="00C75B88"/>
    <w:rsid w:val="00C763A3"/>
    <w:rsid w:val="00C802C2"/>
    <w:rsid w:val="00C80A4D"/>
    <w:rsid w:val="00C81104"/>
    <w:rsid w:val="00C81B3F"/>
    <w:rsid w:val="00C82E43"/>
    <w:rsid w:val="00C831EA"/>
    <w:rsid w:val="00C831FE"/>
    <w:rsid w:val="00C833A2"/>
    <w:rsid w:val="00C839D2"/>
    <w:rsid w:val="00C84B9A"/>
    <w:rsid w:val="00C852FA"/>
    <w:rsid w:val="00C8659E"/>
    <w:rsid w:val="00C87F74"/>
    <w:rsid w:val="00C909F6"/>
    <w:rsid w:val="00C93708"/>
    <w:rsid w:val="00C93B11"/>
    <w:rsid w:val="00C955E6"/>
    <w:rsid w:val="00C95C2D"/>
    <w:rsid w:val="00C975C0"/>
    <w:rsid w:val="00C97D0D"/>
    <w:rsid w:val="00CA1603"/>
    <w:rsid w:val="00CA3130"/>
    <w:rsid w:val="00CA44BA"/>
    <w:rsid w:val="00CA55A5"/>
    <w:rsid w:val="00CA5AD2"/>
    <w:rsid w:val="00CA6F99"/>
    <w:rsid w:val="00CB019B"/>
    <w:rsid w:val="00CB0613"/>
    <w:rsid w:val="00CB08C6"/>
    <w:rsid w:val="00CB0996"/>
    <w:rsid w:val="00CB0F8B"/>
    <w:rsid w:val="00CB1E8F"/>
    <w:rsid w:val="00CB340B"/>
    <w:rsid w:val="00CB3B49"/>
    <w:rsid w:val="00CB4275"/>
    <w:rsid w:val="00CB467E"/>
    <w:rsid w:val="00CB6C0E"/>
    <w:rsid w:val="00CB7838"/>
    <w:rsid w:val="00CB79A3"/>
    <w:rsid w:val="00CC01B0"/>
    <w:rsid w:val="00CC0523"/>
    <w:rsid w:val="00CC07FF"/>
    <w:rsid w:val="00CC0C01"/>
    <w:rsid w:val="00CC19C0"/>
    <w:rsid w:val="00CC26F0"/>
    <w:rsid w:val="00CC35E7"/>
    <w:rsid w:val="00CC4E51"/>
    <w:rsid w:val="00CC5C6F"/>
    <w:rsid w:val="00CC5C93"/>
    <w:rsid w:val="00CC5F05"/>
    <w:rsid w:val="00CC6BE6"/>
    <w:rsid w:val="00CD004C"/>
    <w:rsid w:val="00CD067B"/>
    <w:rsid w:val="00CD109D"/>
    <w:rsid w:val="00CD114F"/>
    <w:rsid w:val="00CD1E8F"/>
    <w:rsid w:val="00CD31B5"/>
    <w:rsid w:val="00CD3C9D"/>
    <w:rsid w:val="00CD613C"/>
    <w:rsid w:val="00CD6C57"/>
    <w:rsid w:val="00CD7C9D"/>
    <w:rsid w:val="00CE0580"/>
    <w:rsid w:val="00CE17EC"/>
    <w:rsid w:val="00CE1A25"/>
    <w:rsid w:val="00CE1BDF"/>
    <w:rsid w:val="00CE22CB"/>
    <w:rsid w:val="00CE2400"/>
    <w:rsid w:val="00CE296D"/>
    <w:rsid w:val="00CE38C8"/>
    <w:rsid w:val="00CE439D"/>
    <w:rsid w:val="00CE4423"/>
    <w:rsid w:val="00CE4784"/>
    <w:rsid w:val="00CE4D01"/>
    <w:rsid w:val="00CE65AC"/>
    <w:rsid w:val="00CE6A1A"/>
    <w:rsid w:val="00CE7B78"/>
    <w:rsid w:val="00CE90F3"/>
    <w:rsid w:val="00CF2035"/>
    <w:rsid w:val="00CF2825"/>
    <w:rsid w:val="00CF2CD8"/>
    <w:rsid w:val="00CF33DC"/>
    <w:rsid w:val="00CF3F92"/>
    <w:rsid w:val="00CF4685"/>
    <w:rsid w:val="00CF4B03"/>
    <w:rsid w:val="00CF6087"/>
    <w:rsid w:val="00CF7F77"/>
    <w:rsid w:val="00D02A87"/>
    <w:rsid w:val="00D033D2"/>
    <w:rsid w:val="00D03933"/>
    <w:rsid w:val="00D06320"/>
    <w:rsid w:val="00D0675C"/>
    <w:rsid w:val="00D06C3F"/>
    <w:rsid w:val="00D07537"/>
    <w:rsid w:val="00D07945"/>
    <w:rsid w:val="00D10C0B"/>
    <w:rsid w:val="00D10DE7"/>
    <w:rsid w:val="00D112B8"/>
    <w:rsid w:val="00D115F8"/>
    <w:rsid w:val="00D118B7"/>
    <w:rsid w:val="00D12083"/>
    <w:rsid w:val="00D126E1"/>
    <w:rsid w:val="00D12D18"/>
    <w:rsid w:val="00D12D76"/>
    <w:rsid w:val="00D13CDC"/>
    <w:rsid w:val="00D15800"/>
    <w:rsid w:val="00D15CE0"/>
    <w:rsid w:val="00D16C39"/>
    <w:rsid w:val="00D17788"/>
    <w:rsid w:val="00D17A59"/>
    <w:rsid w:val="00D21A47"/>
    <w:rsid w:val="00D21FA7"/>
    <w:rsid w:val="00D23C5D"/>
    <w:rsid w:val="00D2460F"/>
    <w:rsid w:val="00D248A3"/>
    <w:rsid w:val="00D25697"/>
    <w:rsid w:val="00D31F82"/>
    <w:rsid w:val="00D32107"/>
    <w:rsid w:val="00D3296C"/>
    <w:rsid w:val="00D32D0B"/>
    <w:rsid w:val="00D332E1"/>
    <w:rsid w:val="00D33C62"/>
    <w:rsid w:val="00D33F4F"/>
    <w:rsid w:val="00D34D73"/>
    <w:rsid w:val="00D35D86"/>
    <w:rsid w:val="00D36124"/>
    <w:rsid w:val="00D367D2"/>
    <w:rsid w:val="00D3695F"/>
    <w:rsid w:val="00D3738D"/>
    <w:rsid w:val="00D37D67"/>
    <w:rsid w:val="00D41105"/>
    <w:rsid w:val="00D41207"/>
    <w:rsid w:val="00D4159A"/>
    <w:rsid w:val="00D41D5A"/>
    <w:rsid w:val="00D42015"/>
    <w:rsid w:val="00D43ACE"/>
    <w:rsid w:val="00D449C5"/>
    <w:rsid w:val="00D44C2E"/>
    <w:rsid w:val="00D4629D"/>
    <w:rsid w:val="00D46547"/>
    <w:rsid w:val="00D507DC"/>
    <w:rsid w:val="00D5118F"/>
    <w:rsid w:val="00D544FD"/>
    <w:rsid w:val="00D570B7"/>
    <w:rsid w:val="00D6021E"/>
    <w:rsid w:val="00D60542"/>
    <w:rsid w:val="00D60D05"/>
    <w:rsid w:val="00D60DA2"/>
    <w:rsid w:val="00D60F06"/>
    <w:rsid w:val="00D615A0"/>
    <w:rsid w:val="00D634AA"/>
    <w:rsid w:val="00D63FF9"/>
    <w:rsid w:val="00D64102"/>
    <w:rsid w:val="00D643AE"/>
    <w:rsid w:val="00D64465"/>
    <w:rsid w:val="00D6691A"/>
    <w:rsid w:val="00D6763E"/>
    <w:rsid w:val="00D6777B"/>
    <w:rsid w:val="00D70767"/>
    <w:rsid w:val="00D70A11"/>
    <w:rsid w:val="00D70A38"/>
    <w:rsid w:val="00D71B36"/>
    <w:rsid w:val="00D71C7D"/>
    <w:rsid w:val="00D73489"/>
    <w:rsid w:val="00D734AC"/>
    <w:rsid w:val="00D73EE1"/>
    <w:rsid w:val="00D74679"/>
    <w:rsid w:val="00D747D5"/>
    <w:rsid w:val="00D7589B"/>
    <w:rsid w:val="00D75B24"/>
    <w:rsid w:val="00D7661A"/>
    <w:rsid w:val="00D77523"/>
    <w:rsid w:val="00D778D3"/>
    <w:rsid w:val="00D77F90"/>
    <w:rsid w:val="00D8077F"/>
    <w:rsid w:val="00D80A3A"/>
    <w:rsid w:val="00D81738"/>
    <w:rsid w:val="00D81C83"/>
    <w:rsid w:val="00D82780"/>
    <w:rsid w:val="00D82910"/>
    <w:rsid w:val="00D82E72"/>
    <w:rsid w:val="00D83085"/>
    <w:rsid w:val="00D86722"/>
    <w:rsid w:val="00D867E5"/>
    <w:rsid w:val="00D90DAB"/>
    <w:rsid w:val="00D91E77"/>
    <w:rsid w:val="00D92211"/>
    <w:rsid w:val="00D92F51"/>
    <w:rsid w:val="00D960F6"/>
    <w:rsid w:val="00D96155"/>
    <w:rsid w:val="00D96D0A"/>
    <w:rsid w:val="00DA02C8"/>
    <w:rsid w:val="00DA1206"/>
    <w:rsid w:val="00DA43E3"/>
    <w:rsid w:val="00DA49C5"/>
    <w:rsid w:val="00DA50CB"/>
    <w:rsid w:val="00DA5FE4"/>
    <w:rsid w:val="00DA6E5F"/>
    <w:rsid w:val="00DB1935"/>
    <w:rsid w:val="00DB2EEC"/>
    <w:rsid w:val="00DB3B77"/>
    <w:rsid w:val="00DB3E70"/>
    <w:rsid w:val="00DB4EA7"/>
    <w:rsid w:val="00DB579A"/>
    <w:rsid w:val="00DB5B28"/>
    <w:rsid w:val="00DC02B0"/>
    <w:rsid w:val="00DC047C"/>
    <w:rsid w:val="00DC055D"/>
    <w:rsid w:val="00DC0D64"/>
    <w:rsid w:val="00DC17CA"/>
    <w:rsid w:val="00DC1B65"/>
    <w:rsid w:val="00DC256D"/>
    <w:rsid w:val="00DC25E0"/>
    <w:rsid w:val="00DC2E44"/>
    <w:rsid w:val="00DC430B"/>
    <w:rsid w:val="00DC4344"/>
    <w:rsid w:val="00DC48D6"/>
    <w:rsid w:val="00DC4A83"/>
    <w:rsid w:val="00DC5143"/>
    <w:rsid w:val="00DC6155"/>
    <w:rsid w:val="00DC6AA3"/>
    <w:rsid w:val="00DC6DE8"/>
    <w:rsid w:val="00DC7B65"/>
    <w:rsid w:val="00DD0560"/>
    <w:rsid w:val="00DD0AD2"/>
    <w:rsid w:val="00DD1782"/>
    <w:rsid w:val="00DD1B5A"/>
    <w:rsid w:val="00DD1CBA"/>
    <w:rsid w:val="00DD3740"/>
    <w:rsid w:val="00DD5322"/>
    <w:rsid w:val="00DD5390"/>
    <w:rsid w:val="00DD5BD1"/>
    <w:rsid w:val="00DD6B03"/>
    <w:rsid w:val="00DD773B"/>
    <w:rsid w:val="00DD7AF9"/>
    <w:rsid w:val="00DD7DED"/>
    <w:rsid w:val="00DE100D"/>
    <w:rsid w:val="00DE1925"/>
    <w:rsid w:val="00DE1C4C"/>
    <w:rsid w:val="00DE2201"/>
    <w:rsid w:val="00DE24DE"/>
    <w:rsid w:val="00DE2D0F"/>
    <w:rsid w:val="00DE308C"/>
    <w:rsid w:val="00DE38E9"/>
    <w:rsid w:val="00DE4760"/>
    <w:rsid w:val="00DE5769"/>
    <w:rsid w:val="00DE74E5"/>
    <w:rsid w:val="00DF06AE"/>
    <w:rsid w:val="00DF1EEA"/>
    <w:rsid w:val="00DF1F02"/>
    <w:rsid w:val="00DF213D"/>
    <w:rsid w:val="00DF2540"/>
    <w:rsid w:val="00DF49F9"/>
    <w:rsid w:val="00DF5126"/>
    <w:rsid w:val="00DF5E05"/>
    <w:rsid w:val="00DF6450"/>
    <w:rsid w:val="00E0032C"/>
    <w:rsid w:val="00E0134D"/>
    <w:rsid w:val="00E01440"/>
    <w:rsid w:val="00E03C13"/>
    <w:rsid w:val="00E04E18"/>
    <w:rsid w:val="00E0622C"/>
    <w:rsid w:val="00E06DB8"/>
    <w:rsid w:val="00E07F77"/>
    <w:rsid w:val="00E10CD0"/>
    <w:rsid w:val="00E126D1"/>
    <w:rsid w:val="00E12F5D"/>
    <w:rsid w:val="00E136C3"/>
    <w:rsid w:val="00E1384B"/>
    <w:rsid w:val="00E14517"/>
    <w:rsid w:val="00E15C5A"/>
    <w:rsid w:val="00E17321"/>
    <w:rsid w:val="00E173F3"/>
    <w:rsid w:val="00E17C1C"/>
    <w:rsid w:val="00E21354"/>
    <w:rsid w:val="00E23767"/>
    <w:rsid w:val="00E276FC"/>
    <w:rsid w:val="00E307E4"/>
    <w:rsid w:val="00E323AD"/>
    <w:rsid w:val="00E32AC9"/>
    <w:rsid w:val="00E33625"/>
    <w:rsid w:val="00E3437D"/>
    <w:rsid w:val="00E353AD"/>
    <w:rsid w:val="00E354D0"/>
    <w:rsid w:val="00E35DEC"/>
    <w:rsid w:val="00E35EA1"/>
    <w:rsid w:val="00E35EE1"/>
    <w:rsid w:val="00E400E6"/>
    <w:rsid w:val="00E40B47"/>
    <w:rsid w:val="00E43272"/>
    <w:rsid w:val="00E43DF8"/>
    <w:rsid w:val="00E44B1C"/>
    <w:rsid w:val="00E45209"/>
    <w:rsid w:val="00E458FC"/>
    <w:rsid w:val="00E45AD5"/>
    <w:rsid w:val="00E47ABA"/>
    <w:rsid w:val="00E50319"/>
    <w:rsid w:val="00E52B48"/>
    <w:rsid w:val="00E52B54"/>
    <w:rsid w:val="00E5323C"/>
    <w:rsid w:val="00E533EE"/>
    <w:rsid w:val="00E540BA"/>
    <w:rsid w:val="00E5435C"/>
    <w:rsid w:val="00E56836"/>
    <w:rsid w:val="00E57D19"/>
    <w:rsid w:val="00E60AF4"/>
    <w:rsid w:val="00E63042"/>
    <w:rsid w:val="00E631D1"/>
    <w:rsid w:val="00E63F22"/>
    <w:rsid w:val="00E63F6C"/>
    <w:rsid w:val="00E64C61"/>
    <w:rsid w:val="00E657F6"/>
    <w:rsid w:val="00E65CD1"/>
    <w:rsid w:val="00E67597"/>
    <w:rsid w:val="00E67E9E"/>
    <w:rsid w:val="00E70980"/>
    <w:rsid w:val="00E723A5"/>
    <w:rsid w:val="00E73118"/>
    <w:rsid w:val="00E73546"/>
    <w:rsid w:val="00E73A5C"/>
    <w:rsid w:val="00E7452D"/>
    <w:rsid w:val="00E75B2A"/>
    <w:rsid w:val="00E76438"/>
    <w:rsid w:val="00E8053C"/>
    <w:rsid w:val="00E80C51"/>
    <w:rsid w:val="00E81FD1"/>
    <w:rsid w:val="00E82D96"/>
    <w:rsid w:val="00E83088"/>
    <w:rsid w:val="00E830F3"/>
    <w:rsid w:val="00E87414"/>
    <w:rsid w:val="00E901A0"/>
    <w:rsid w:val="00E90A53"/>
    <w:rsid w:val="00E9214F"/>
    <w:rsid w:val="00E922B5"/>
    <w:rsid w:val="00E93723"/>
    <w:rsid w:val="00E9396E"/>
    <w:rsid w:val="00E9433F"/>
    <w:rsid w:val="00E9489C"/>
    <w:rsid w:val="00E964FE"/>
    <w:rsid w:val="00E96750"/>
    <w:rsid w:val="00E96878"/>
    <w:rsid w:val="00EA0189"/>
    <w:rsid w:val="00EA0CBE"/>
    <w:rsid w:val="00EA25A1"/>
    <w:rsid w:val="00EA2A7A"/>
    <w:rsid w:val="00EA2D4A"/>
    <w:rsid w:val="00EA3579"/>
    <w:rsid w:val="00EA3667"/>
    <w:rsid w:val="00EA44C2"/>
    <w:rsid w:val="00EA4F96"/>
    <w:rsid w:val="00EA5122"/>
    <w:rsid w:val="00EA5C93"/>
    <w:rsid w:val="00EA69DE"/>
    <w:rsid w:val="00EA7411"/>
    <w:rsid w:val="00EA79CF"/>
    <w:rsid w:val="00EB05E5"/>
    <w:rsid w:val="00EB0AC6"/>
    <w:rsid w:val="00EB14B3"/>
    <w:rsid w:val="00EB2574"/>
    <w:rsid w:val="00EB2931"/>
    <w:rsid w:val="00EB2B29"/>
    <w:rsid w:val="00EB2FA8"/>
    <w:rsid w:val="00EB3C70"/>
    <w:rsid w:val="00EB5AA6"/>
    <w:rsid w:val="00EC0019"/>
    <w:rsid w:val="00EC2B14"/>
    <w:rsid w:val="00EC2C18"/>
    <w:rsid w:val="00EC2E0B"/>
    <w:rsid w:val="00EC6EEC"/>
    <w:rsid w:val="00ED0107"/>
    <w:rsid w:val="00ED117D"/>
    <w:rsid w:val="00ED1A7F"/>
    <w:rsid w:val="00ED2088"/>
    <w:rsid w:val="00ED3625"/>
    <w:rsid w:val="00ED3E53"/>
    <w:rsid w:val="00ED579F"/>
    <w:rsid w:val="00ED5BEF"/>
    <w:rsid w:val="00ED6A51"/>
    <w:rsid w:val="00ED6CA3"/>
    <w:rsid w:val="00ED7460"/>
    <w:rsid w:val="00ED7D0D"/>
    <w:rsid w:val="00ED7F59"/>
    <w:rsid w:val="00EE2896"/>
    <w:rsid w:val="00EE494D"/>
    <w:rsid w:val="00EE685F"/>
    <w:rsid w:val="00EE71C1"/>
    <w:rsid w:val="00EF0469"/>
    <w:rsid w:val="00EF0F25"/>
    <w:rsid w:val="00EF162F"/>
    <w:rsid w:val="00EF46A2"/>
    <w:rsid w:val="00EF5461"/>
    <w:rsid w:val="00EF5587"/>
    <w:rsid w:val="00EF6E04"/>
    <w:rsid w:val="00EF7A81"/>
    <w:rsid w:val="00F0001D"/>
    <w:rsid w:val="00F00259"/>
    <w:rsid w:val="00F008CB"/>
    <w:rsid w:val="00F00BBD"/>
    <w:rsid w:val="00F0113B"/>
    <w:rsid w:val="00F0115D"/>
    <w:rsid w:val="00F026FB"/>
    <w:rsid w:val="00F02723"/>
    <w:rsid w:val="00F02DC5"/>
    <w:rsid w:val="00F03F33"/>
    <w:rsid w:val="00F054DF"/>
    <w:rsid w:val="00F0635D"/>
    <w:rsid w:val="00F06762"/>
    <w:rsid w:val="00F07662"/>
    <w:rsid w:val="00F0790D"/>
    <w:rsid w:val="00F07E3E"/>
    <w:rsid w:val="00F116F3"/>
    <w:rsid w:val="00F11C26"/>
    <w:rsid w:val="00F1318A"/>
    <w:rsid w:val="00F13A2F"/>
    <w:rsid w:val="00F13B3B"/>
    <w:rsid w:val="00F167E2"/>
    <w:rsid w:val="00F17BC2"/>
    <w:rsid w:val="00F17CA2"/>
    <w:rsid w:val="00F20468"/>
    <w:rsid w:val="00F212B2"/>
    <w:rsid w:val="00F236B7"/>
    <w:rsid w:val="00F24D48"/>
    <w:rsid w:val="00F2590B"/>
    <w:rsid w:val="00F26350"/>
    <w:rsid w:val="00F26BE7"/>
    <w:rsid w:val="00F26C62"/>
    <w:rsid w:val="00F26DA2"/>
    <w:rsid w:val="00F273CC"/>
    <w:rsid w:val="00F2788C"/>
    <w:rsid w:val="00F30F5C"/>
    <w:rsid w:val="00F3410B"/>
    <w:rsid w:val="00F348C6"/>
    <w:rsid w:val="00F34F44"/>
    <w:rsid w:val="00F40CD6"/>
    <w:rsid w:val="00F40E5A"/>
    <w:rsid w:val="00F40FE9"/>
    <w:rsid w:val="00F414F5"/>
    <w:rsid w:val="00F41B23"/>
    <w:rsid w:val="00F420A4"/>
    <w:rsid w:val="00F42605"/>
    <w:rsid w:val="00F430E2"/>
    <w:rsid w:val="00F439CA"/>
    <w:rsid w:val="00F440D2"/>
    <w:rsid w:val="00F4479B"/>
    <w:rsid w:val="00F447CB"/>
    <w:rsid w:val="00F44BCF"/>
    <w:rsid w:val="00F45F1D"/>
    <w:rsid w:val="00F4715C"/>
    <w:rsid w:val="00F47298"/>
    <w:rsid w:val="00F47BB9"/>
    <w:rsid w:val="00F5306B"/>
    <w:rsid w:val="00F5452D"/>
    <w:rsid w:val="00F54833"/>
    <w:rsid w:val="00F54A16"/>
    <w:rsid w:val="00F55033"/>
    <w:rsid w:val="00F555DC"/>
    <w:rsid w:val="00F55907"/>
    <w:rsid w:val="00F55EA4"/>
    <w:rsid w:val="00F56142"/>
    <w:rsid w:val="00F56DF7"/>
    <w:rsid w:val="00F57598"/>
    <w:rsid w:val="00F57851"/>
    <w:rsid w:val="00F57C54"/>
    <w:rsid w:val="00F6112C"/>
    <w:rsid w:val="00F61856"/>
    <w:rsid w:val="00F6252C"/>
    <w:rsid w:val="00F64428"/>
    <w:rsid w:val="00F64B84"/>
    <w:rsid w:val="00F64C1A"/>
    <w:rsid w:val="00F6500B"/>
    <w:rsid w:val="00F65E0B"/>
    <w:rsid w:val="00F66317"/>
    <w:rsid w:val="00F704B2"/>
    <w:rsid w:val="00F7170B"/>
    <w:rsid w:val="00F72720"/>
    <w:rsid w:val="00F72829"/>
    <w:rsid w:val="00F72A16"/>
    <w:rsid w:val="00F7441F"/>
    <w:rsid w:val="00F7472C"/>
    <w:rsid w:val="00F748E3"/>
    <w:rsid w:val="00F76938"/>
    <w:rsid w:val="00F77A26"/>
    <w:rsid w:val="00F805BF"/>
    <w:rsid w:val="00F815A8"/>
    <w:rsid w:val="00F81A74"/>
    <w:rsid w:val="00F81AE5"/>
    <w:rsid w:val="00F81B24"/>
    <w:rsid w:val="00F81BE6"/>
    <w:rsid w:val="00F82368"/>
    <w:rsid w:val="00F82C24"/>
    <w:rsid w:val="00F82DDB"/>
    <w:rsid w:val="00F83062"/>
    <w:rsid w:val="00F836DD"/>
    <w:rsid w:val="00F8378D"/>
    <w:rsid w:val="00F83C7A"/>
    <w:rsid w:val="00F843D4"/>
    <w:rsid w:val="00F8443B"/>
    <w:rsid w:val="00F84A39"/>
    <w:rsid w:val="00F84ADA"/>
    <w:rsid w:val="00F871F9"/>
    <w:rsid w:val="00F92670"/>
    <w:rsid w:val="00F92BE8"/>
    <w:rsid w:val="00F92F45"/>
    <w:rsid w:val="00F93176"/>
    <w:rsid w:val="00F93354"/>
    <w:rsid w:val="00F935CD"/>
    <w:rsid w:val="00F93B2A"/>
    <w:rsid w:val="00F959D0"/>
    <w:rsid w:val="00F9659B"/>
    <w:rsid w:val="00FA0C27"/>
    <w:rsid w:val="00FA13D4"/>
    <w:rsid w:val="00FA306F"/>
    <w:rsid w:val="00FA354D"/>
    <w:rsid w:val="00FA429F"/>
    <w:rsid w:val="00FA49C6"/>
    <w:rsid w:val="00FA54F8"/>
    <w:rsid w:val="00FA6A64"/>
    <w:rsid w:val="00FB0766"/>
    <w:rsid w:val="00FB0823"/>
    <w:rsid w:val="00FB1159"/>
    <w:rsid w:val="00FB17A6"/>
    <w:rsid w:val="00FB1D0D"/>
    <w:rsid w:val="00FB25BB"/>
    <w:rsid w:val="00FB312C"/>
    <w:rsid w:val="00FB40EE"/>
    <w:rsid w:val="00FB46F3"/>
    <w:rsid w:val="00FB47C6"/>
    <w:rsid w:val="00FB589E"/>
    <w:rsid w:val="00FB6968"/>
    <w:rsid w:val="00FC0E9E"/>
    <w:rsid w:val="00FC1119"/>
    <w:rsid w:val="00FC217E"/>
    <w:rsid w:val="00FC260B"/>
    <w:rsid w:val="00FC27BC"/>
    <w:rsid w:val="00FC2FDA"/>
    <w:rsid w:val="00FC36AE"/>
    <w:rsid w:val="00FC4B13"/>
    <w:rsid w:val="00FC5154"/>
    <w:rsid w:val="00FC5474"/>
    <w:rsid w:val="00FC54D2"/>
    <w:rsid w:val="00FC6B16"/>
    <w:rsid w:val="00FC7816"/>
    <w:rsid w:val="00FC7A44"/>
    <w:rsid w:val="00FD0D70"/>
    <w:rsid w:val="00FD0E3F"/>
    <w:rsid w:val="00FD1662"/>
    <w:rsid w:val="00FD1C9B"/>
    <w:rsid w:val="00FD1F1F"/>
    <w:rsid w:val="00FD2B62"/>
    <w:rsid w:val="00FD384C"/>
    <w:rsid w:val="00FD38EF"/>
    <w:rsid w:val="00FD52A9"/>
    <w:rsid w:val="00FD5650"/>
    <w:rsid w:val="00FD676D"/>
    <w:rsid w:val="00FD73EF"/>
    <w:rsid w:val="00FE197C"/>
    <w:rsid w:val="00FE2437"/>
    <w:rsid w:val="00FE2FEF"/>
    <w:rsid w:val="00FE352F"/>
    <w:rsid w:val="00FE48AA"/>
    <w:rsid w:val="00FE5045"/>
    <w:rsid w:val="00FE532F"/>
    <w:rsid w:val="00FE69B8"/>
    <w:rsid w:val="00FE6E24"/>
    <w:rsid w:val="00FE7218"/>
    <w:rsid w:val="00FE7544"/>
    <w:rsid w:val="00FE7A2B"/>
    <w:rsid w:val="00FE7C1D"/>
    <w:rsid w:val="00FE7C62"/>
    <w:rsid w:val="00FE7CC9"/>
    <w:rsid w:val="00FF048B"/>
    <w:rsid w:val="00FF076A"/>
    <w:rsid w:val="00FF0E40"/>
    <w:rsid w:val="00FF1E99"/>
    <w:rsid w:val="00FF55BC"/>
    <w:rsid w:val="00FF56D5"/>
    <w:rsid w:val="00FF5EBD"/>
    <w:rsid w:val="00FF683E"/>
    <w:rsid w:val="00FF6A6A"/>
    <w:rsid w:val="00FF7640"/>
    <w:rsid w:val="016992AF"/>
    <w:rsid w:val="0221ABC1"/>
    <w:rsid w:val="02619800"/>
    <w:rsid w:val="03D594E3"/>
    <w:rsid w:val="05892C58"/>
    <w:rsid w:val="07051317"/>
    <w:rsid w:val="07F5AC7B"/>
    <w:rsid w:val="080E5624"/>
    <w:rsid w:val="08CBACEE"/>
    <w:rsid w:val="091874BB"/>
    <w:rsid w:val="099F84DC"/>
    <w:rsid w:val="0ACED8C7"/>
    <w:rsid w:val="0CFDF8D3"/>
    <w:rsid w:val="0D6319B5"/>
    <w:rsid w:val="0F3D8CB8"/>
    <w:rsid w:val="0FA4590F"/>
    <w:rsid w:val="1139FFE1"/>
    <w:rsid w:val="1200452B"/>
    <w:rsid w:val="1347E6CD"/>
    <w:rsid w:val="1561B12A"/>
    <w:rsid w:val="16CC8006"/>
    <w:rsid w:val="171A58D4"/>
    <w:rsid w:val="17E33709"/>
    <w:rsid w:val="17F4A9E8"/>
    <w:rsid w:val="18EE0BDA"/>
    <w:rsid w:val="192E9DEF"/>
    <w:rsid w:val="197C1A45"/>
    <w:rsid w:val="1A2513E5"/>
    <w:rsid w:val="1BA9F100"/>
    <w:rsid w:val="1BEF59EB"/>
    <w:rsid w:val="1C2BD9D1"/>
    <w:rsid w:val="1CA691DC"/>
    <w:rsid w:val="1F4DB818"/>
    <w:rsid w:val="1F8FA0D2"/>
    <w:rsid w:val="2494D4D4"/>
    <w:rsid w:val="25601E3A"/>
    <w:rsid w:val="257E62D4"/>
    <w:rsid w:val="2639A521"/>
    <w:rsid w:val="2684C422"/>
    <w:rsid w:val="26EB08A4"/>
    <w:rsid w:val="270413DD"/>
    <w:rsid w:val="273A49E3"/>
    <w:rsid w:val="28E97F83"/>
    <w:rsid w:val="2968AE25"/>
    <w:rsid w:val="29F92C79"/>
    <w:rsid w:val="2AA19751"/>
    <w:rsid w:val="2ABF62F4"/>
    <w:rsid w:val="2B3CAB2A"/>
    <w:rsid w:val="2BCC5C9F"/>
    <w:rsid w:val="2BFF357B"/>
    <w:rsid w:val="2CC1BFB5"/>
    <w:rsid w:val="2D9FB70E"/>
    <w:rsid w:val="2DBFC7B5"/>
    <w:rsid w:val="2DCD010D"/>
    <w:rsid w:val="2F2FFB89"/>
    <w:rsid w:val="2F7D0B82"/>
    <w:rsid w:val="30EAD878"/>
    <w:rsid w:val="333D8B52"/>
    <w:rsid w:val="34A8DD6C"/>
    <w:rsid w:val="34BD57CD"/>
    <w:rsid w:val="359B2524"/>
    <w:rsid w:val="3760EE99"/>
    <w:rsid w:val="377FAB5B"/>
    <w:rsid w:val="38D2C5E6"/>
    <w:rsid w:val="38FA5C9B"/>
    <w:rsid w:val="39E4911A"/>
    <w:rsid w:val="3AE08C1F"/>
    <w:rsid w:val="3D62CC03"/>
    <w:rsid w:val="4125DFC4"/>
    <w:rsid w:val="41B084DB"/>
    <w:rsid w:val="434C553C"/>
    <w:rsid w:val="43A2E360"/>
    <w:rsid w:val="442B92D9"/>
    <w:rsid w:val="4684FBAE"/>
    <w:rsid w:val="46A34579"/>
    <w:rsid w:val="46CBC142"/>
    <w:rsid w:val="46F7CAEF"/>
    <w:rsid w:val="483F78E7"/>
    <w:rsid w:val="488787CD"/>
    <w:rsid w:val="4BE12329"/>
    <w:rsid w:val="4D85CB0A"/>
    <w:rsid w:val="4DDDA2B2"/>
    <w:rsid w:val="4E34C62D"/>
    <w:rsid w:val="4E4FA09A"/>
    <w:rsid w:val="4F7BBBA2"/>
    <w:rsid w:val="53809358"/>
    <w:rsid w:val="548ADF54"/>
    <w:rsid w:val="57BD8302"/>
    <w:rsid w:val="57CF21B7"/>
    <w:rsid w:val="58353C6F"/>
    <w:rsid w:val="586B36F4"/>
    <w:rsid w:val="58BED1D6"/>
    <w:rsid w:val="58C053C7"/>
    <w:rsid w:val="591AFC84"/>
    <w:rsid w:val="5E755C2C"/>
    <w:rsid w:val="60837EDB"/>
    <w:rsid w:val="61E5A85C"/>
    <w:rsid w:val="626181D1"/>
    <w:rsid w:val="6273BCF6"/>
    <w:rsid w:val="6594C611"/>
    <w:rsid w:val="6663780D"/>
    <w:rsid w:val="67CECB33"/>
    <w:rsid w:val="67E921E5"/>
    <w:rsid w:val="683906F5"/>
    <w:rsid w:val="69182D55"/>
    <w:rsid w:val="6CA6D3BF"/>
    <w:rsid w:val="6E24362E"/>
    <w:rsid w:val="6E44591C"/>
    <w:rsid w:val="6EE284B2"/>
    <w:rsid w:val="6EED6831"/>
    <w:rsid w:val="6F23391A"/>
    <w:rsid w:val="6F63EB50"/>
    <w:rsid w:val="704DD287"/>
    <w:rsid w:val="71440DA9"/>
    <w:rsid w:val="7179003D"/>
    <w:rsid w:val="733E1E7A"/>
    <w:rsid w:val="74B68078"/>
    <w:rsid w:val="780918E0"/>
    <w:rsid w:val="780B523D"/>
    <w:rsid w:val="7A6726A7"/>
    <w:rsid w:val="7B5DCFCD"/>
    <w:rsid w:val="7C23CBF8"/>
    <w:rsid w:val="7CD6C658"/>
    <w:rsid w:val="7EAE86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ED89AEA1-AAB8-41AF-A0D6-D4DB696BB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link w:val="TFChar"/>
    <w:qFormat/>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qFormat/>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39"/>
    <w:qFormat/>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customStyle="1" w:styleId="3GPPNormalTextChar">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10"/>
      </w:numPr>
    </w:pPr>
  </w:style>
  <w:style w:type="paragraph" w:styleId="NormalWeb">
    <w:name w:val="Normal (Web)"/>
    <w:basedOn w:val="Normal"/>
    <w:uiPriority w:val="99"/>
    <w:semiHidden/>
    <w:unhideWhenUsed/>
    <w:rsid w:val="004F2950"/>
    <w:rPr>
      <w:sz w:val="24"/>
      <w:szCs w:val="24"/>
    </w:rPr>
  </w:style>
  <w:style w:type="character" w:customStyle="1" w:styleId="normaltextrun">
    <w:name w:val="normaltextrun"/>
    <w:basedOn w:val="DefaultParagraphFont"/>
    <w:rsid w:val="0085486A"/>
  </w:style>
  <w:style w:type="character" w:customStyle="1" w:styleId="eop">
    <w:name w:val="eop"/>
    <w:basedOn w:val="DefaultParagraphFont"/>
    <w:rsid w:val="0085486A"/>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7B6287"/>
    <w:rPr>
      <w:rFonts w:ascii="Calibri" w:hAnsi="Calibri"/>
      <w:sz w:val="22"/>
      <w:szCs w:val="22"/>
    </w:rPr>
  </w:style>
  <w:style w:type="paragraph" w:customStyle="1" w:styleId="0Maintext">
    <w:name w:val="0 Main text"/>
    <w:basedOn w:val="Normal"/>
    <w:link w:val="0MaintextChar"/>
    <w:qFormat/>
    <w:rsid w:val="00D60DA2"/>
    <w:pPr>
      <w:overflowPunct/>
      <w:autoSpaceDE/>
      <w:autoSpaceDN/>
      <w:adjustRightInd/>
      <w:spacing w:after="100" w:afterAutospacing="1" w:line="288" w:lineRule="auto"/>
      <w:ind w:firstLine="360"/>
      <w:jc w:val="both"/>
      <w:textAlignment w:val="auto"/>
    </w:pPr>
    <w:rPr>
      <w:rFonts w:eastAsia="Malgun Gothic" w:cs="Batang"/>
      <w:lang w:val="en-GB" w:eastAsia="en-US"/>
    </w:rPr>
  </w:style>
  <w:style w:type="character" w:customStyle="1" w:styleId="0MaintextChar">
    <w:name w:val="0 Main text Char"/>
    <w:basedOn w:val="DefaultParagraphFont"/>
    <w:link w:val="0Maintext"/>
    <w:qFormat/>
    <w:rsid w:val="00D60DA2"/>
    <w:rPr>
      <w:rFonts w:eastAsia="Malgun Gothic" w:cs="Batang"/>
      <w:lang w:val="en-GB" w:eastAsia="en-US"/>
    </w:rPr>
  </w:style>
  <w:style w:type="character" w:customStyle="1" w:styleId="B1Char">
    <w:name w:val="B1 Char"/>
    <w:link w:val="B1"/>
    <w:qFormat/>
    <w:rsid w:val="002C6170"/>
    <w:rPr>
      <w:lang w:eastAsia="en-GB"/>
    </w:rPr>
  </w:style>
  <w:style w:type="character" w:customStyle="1" w:styleId="NOChar">
    <w:name w:val="NO Char"/>
    <w:link w:val="NO"/>
    <w:qFormat/>
    <w:rsid w:val="002C6170"/>
    <w:rPr>
      <w:lang w:eastAsia="en-GB"/>
    </w:rPr>
  </w:style>
  <w:style w:type="character" w:customStyle="1" w:styleId="B2Char">
    <w:name w:val="B2 Char"/>
    <w:link w:val="B2"/>
    <w:qFormat/>
    <w:rsid w:val="002C6170"/>
    <w:rPr>
      <w:lang w:eastAsia="en-GB"/>
    </w:rPr>
  </w:style>
  <w:style w:type="character" w:customStyle="1" w:styleId="TFChar">
    <w:name w:val="TF Char"/>
    <w:link w:val="TF"/>
    <w:qFormat/>
    <w:rsid w:val="000B570C"/>
    <w:rPr>
      <w:rFonts w:ascii="Arial"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13128214">
      <w:bodyDiv w:val="1"/>
      <w:marLeft w:val="0"/>
      <w:marRight w:val="0"/>
      <w:marTop w:val="0"/>
      <w:marBottom w:val="0"/>
      <w:divBdr>
        <w:top w:val="none" w:sz="0" w:space="0" w:color="auto"/>
        <w:left w:val="none" w:sz="0" w:space="0" w:color="auto"/>
        <w:bottom w:val="none" w:sz="0" w:space="0" w:color="auto"/>
        <w:right w:val="none" w:sz="0" w:space="0" w:color="auto"/>
      </w:divBdr>
    </w:div>
    <w:div w:id="245917379">
      <w:bodyDiv w:val="1"/>
      <w:marLeft w:val="0"/>
      <w:marRight w:val="0"/>
      <w:marTop w:val="0"/>
      <w:marBottom w:val="0"/>
      <w:divBdr>
        <w:top w:val="none" w:sz="0" w:space="0" w:color="auto"/>
        <w:left w:val="none" w:sz="0" w:space="0" w:color="auto"/>
        <w:bottom w:val="none" w:sz="0" w:space="0" w:color="auto"/>
        <w:right w:val="none" w:sz="0" w:space="0" w:color="auto"/>
      </w:divBdr>
      <w:divsChild>
        <w:div w:id="465853090">
          <w:marLeft w:val="547"/>
          <w:marRight w:val="0"/>
          <w:marTop w:val="86"/>
          <w:marBottom w:val="0"/>
          <w:divBdr>
            <w:top w:val="none" w:sz="0" w:space="0" w:color="auto"/>
            <w:left w:val="none" w:sz="0" w:space="0" w:color="auto"/>
            <w:bottom w:val="none" w:sz="0" w:space="0" w:color="auto"/>
            <w:right w:val="none" w:sz="0" w:space="0" w:color="auto"/>
          </w:divBdr>
        </w:div>
        <w:div w:id="1076853315">
          <w:marLeft w:val="1166"/>
          <w:marRight w:val="0"/>
          <w:marTop w:val="58"/>
          <w:marBottom w:val="0"/>
          <w:divBdr>
            <w:top w:val="none" w:sz="0" w:space="0" w:color="auto"/>
            <w:left w:val="none" w:sz="0" w:space="0" w:color="auto"/>
            <w:bottom w:val="none" w:sz="0" w:space="0" w:color="auto"/>
            <w:right w:val="none" w:sz="0" w:space="0" w:color="auto"/>
          </w:divBdr>
        </w:div>
        <w:div w:id="1346129215">
          <w:marLeft w:val="1166"/>
          <w:marRight w:val="0"/>
          <w:marTop w:val="58"/>
          <w:marBottom w:val="0"/>
          <w:divBdr>
            <w:top w:val="none" w:sz="0" w:space="0" w:color="auto"/>
            <w:left w:val="none" w:sz="0" w:space="0" w:color="auto"/>
            <w:bottom w:val="none" w:sz="0" w:space="0" w:color="auto"/>
            <w:right w:val="none" w:sz="0" w:space="0" w:color="auto"/>
          </w:divBdr>
        </w:div>
        <w:div w:id="1450902911">
          <w:marLeft w:val="1166"/>
          <w:marRight w:val="0"/>
          <w:marTop w:val="58"/>
          <w:marBottom w:val="0"/>
          <w:divBdr>
            <w:top w:val="none" w:sz="0" w:space="0" w:color="auto"/>
            <w:left w:val="none" w:sz="0" w:space="0" w:color="auto"/>
            <w:bottom w:val="none" w:sz="0" w:space="0" w:color="auto"/>
            <w:right w:val="none" w:sz="0" w:space="0" w:color="auto"/>
          </w:divBdr>
        </w:div>
        <w:div w:id="2088190318">
          <w:marLeft w:val="1166"/>
          <w:marRight w:val="0"/>
          <w:marTop w:val="58"/>
          <w:marBottom w:val="0"/>
          <w:divBdr>
            <w:top w:val="none" w:sz="0" w:space="0" w:color="auto"/>
            <w:left w:val="none" w:sz="0" w:space="0" w:color="auto"/>
            <w:bottom w:val="none" w:sz="0" w:space="0" w:color="auto"/>
            <w:right w:val="none" w:sz="0" w:space="0" w:color="auto"/>
          </w:divBdr>
        </w:div>
      </w:divsChild>
    </w:div>
    <w:div w:id="250626784">
      <w:bodyDiv w:val="1"/>
      <w:marLeft w:val="0"/>
      <w:marRight w:val="0"/>
      <w:marTop w:val="0"/>
      <w:marBottom w:val="0"/>
      <w:divBdr>
        <w:top w:val="none" w:sz="0" w:space="0" w:color="auto"/>
        <w:left w:val="none" w:sz="0" w:space="0" w:color="auto"/>
        <w:bottom w:val="none" w:sz="0" w:space="0" w:color="auto"/>
        <w:right w:val="none" w:sz="0" w:space="0" w:color="auto"/>
      </w:divBdr>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2748535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451100173">
      <w:bodyDiv w:val="1"/>
      <w:marLeft w:val="0"/>
      <w:marRight w:val="0"/>
      <w:marTop w:val="0"/>
      <w:marBottom w:val="0"/>
      <w:divBdr>
        <w:top w:val="none" w:sz="0" w:space="0" w:color="auto"/>
        <w:left w:val="none" w:sz="0" w:space="0" w:color="auto"/>
        <w:bottom w:val="none" w:sz="0" w:space="0" w:color="auto"/>
        <w:right w:val="none" w:sz="0" w:space="0" w:color="auto"/>
      </w:divBdr>
      <w:divsChild>
        <w:div w:id="1228301089">
          <w:marLeft w:val="0"/>
          <w:marRight w:val="0"/>
          <w:marTop w:val="0"/>
          <w:marBottom w:val="0"/>
          <w:divBdr>
            <w:top w:val="none" w:sz="0" w:space="0" w:color="auto"/>
            <w:left w:val="none" w:sz="0" w:space="0" w:color="auto"/>
            <w:bottom w:val="none" w:sz="0" w:space="0" w:color="auto"/>
            <w:right w:val="none" w:sz="0" w:space="0" w:color="auto"/>
          </w:divBdr>
          <w:divsChild>
            <w:div w:id="799421055">
              <w:marLeft w:val="0"/>
              <w:marRight w:val="0"/>
              <w:marTop w:val="0"/>
              <w:marBottom w:val="0"/>
              <w:divBdr>
                <w:top w:val="none" w:sz="0" w:space="0" w:color="auto"/>
                <w:left w:val="none" w:sz="0" w:space="0" w:color="auto"/>
                <w:bottom w:val="none" w:sz="0" w:space="0" w:color="auto"/>
                <w:right w:val="none" w:sz="0" w:space="0" w:color="auto"/>
              </w:divBdr>
              <w:divsChild>
                <w:div w:id="1031035341">
                  <w:marLeft w:val="0"/>
                  <w:marRight w:val="0"/>
                  <w:marTop w:val="0"/>
                  <w:marBottom w:val="0"/>
                  <w:divBdr>
                    <w:top w:val="none" w:sz="0" w:space="0" w:color="auto"/>
                    <w:left w:val="none" w:sz="0" w:space="0" w:color="auto"/>
                    <w:bottom w:val="none" w:sz="0" w:space="0" w:color="auto"/>
                    <w:right w:val="none" w:sz="0" w:space="0" w:color="auto"/>
                  </w:divBdr>
                  <w:divsChild>
                    <w:div w:id="5789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915818">
      <w:bodyDiv w:val="1"/>
      <w:marLeft w:val="0"/>
      <w:marRight w:val="0"/>
      <w:marTop w:val="0"/>
      <w:marBottom w:val="0"/>
      <w:divBdr>
        <w:top w:val="none" w:sz="0" w:space="0" w:color="auto"/>
        <w:left w:val="none" w:sz="0" w:space="0" w:color="auto"/>
        <w:bottom w:val="none" w:sz="0" w:space="0" w:color="auto"/>
        <w:right w:val="none" w:sz="0" w:space="0" w:color="auto"/>
      </w:divBdr>
      <w:divsChild>
        <w:div w:id="1381662469">
          <w:marLeft w:val="0"/>
          <w:marRight w:val="0"/>
          <w:marTop w:val="0"/>
          <w:marBottom w:val="0"/>
          <w:divBdr>
            <w:top w:val="none" w:sz="0" w:space="0" w:color="auto"/>
            <w:left w:val="none" w:sz="0" w:space="0" w:color="auto"/>
            <w:bottom w:val="none" w:sz="0" w:space="0" w:color="auto"/>
            <w:right w:val="none" w:sz="0" w:space="0" w:color="auto"/>
          </w:divBdr>
          <w:divsChild>
            <w:div w:id="2064866316">
              <w:marLeft w:val="0"/>
              <w:marRight w:val="0"/>
              <w:marTop w:val="0"/>
              <w:marBottom w:val="0"/>
              <w:divBdr>
                <w:top w:val="none" w:sz="0" w:space="0" w:color="auto"/>
                <w:left w:val="none" w:sz="0" w:space="0" w:color="auto"/>
                <w:bottom w:val="none" w:sz="0" w:space="0" w:color="auto"/>
                <w:right w:val="none" w:sz="0" w:space="0" w:color="auto"/>
              </w:divBdr>
              <w:divsChild>
                <w:div w:id="61533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540318">
      <w:bodyDiv w:val="1"/>
      <w:marLeft w:val="0"/>
      <w:marRight w:val="0"/>
      <w:marTop w:val="0"/>
      <w:marBottom w:val="0"/>
      <w:divBdr>
        <w:top w:val="none" w:sz="0" w:space="0" w:color="auto"/>
        <w:left w:val="none" w:sz="0" w:space="0" w:color="auto"/>
        <w:bottom w:val="none" w:sz="0" w:space="0" w:color="auto"/>
        <w:right w:val="none" w:sz="0" w:space="0" w:color="auto"/>
      </w:divBdr>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05910370">
      <w:bodyDiv w:val="1"/>
      <w:marLeft w:val="0"/>
      <w:marRight w:val="0"/>
      <w:marTop w:val="0"/>
      <w:marBottom w:val="0"/>
      <w:divBdr>
        <w:top w:val="none" w:sz="0" w:space="0" w:color="auto"/>
        <w:left w:val="none" w:sz="0" w:space="0" w:color="auto"/>
        <w:bottom w:val="none" w:sz="0" w:space="0" w:color="auto"/>
        <w:right w:val="none" w:sz="0" w:space="0" w:color="auto"/>
      </w:divBdr>
      <w:divsChild>
        <w:div w:id="1652708936">
          <w:marLeft w:val="0"/>
          <w:marRight w:val="0"/>
          <w:marTop w:val="0"/>
          <w:marBottom w:val="0"/>
          <w:divBdr>
            <w:top w:val="none" w:sz="0" w:space="0" w:color="auto"/>
            <w:left w:val="none" w:sz="0" w:space="0" w:color="auto"/>
            <w:bottom w:val="none" w:sz="0" w:space="0" w:color="auto"/>
            <w:right w:val="none" w:sz="0" w:space="0" w:color="auto"/>
          </w:divBdr>
          <w:divsChild>
            <w:div w:id="923105891">
              <w:marLeft w:val="0"/>
              <w:marRight w:val="0"/>
              <w:marTop w:val="0"/>
              <w:marBottom w:val="0"/>
              <w:divBdr>
                <w:top w:val="none" w:sz="0" w:space="0" w:color="auto"/>
                <w:left w:val="none" w:sz="0" w:space="0" w:color="auto"/>
                <w:bottom w:val="none" w:sz="0" w:space="0" w:color="auto"/>
                <w:right w:val="none" w:sz="0" w:space="0" w:color="auto"/>
              </w:divBdr>
              <w:divsChild>
                <w:div w:id="160460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948045242">
      <w:bodyDiv w:val="1"/>
      <w:marLeft w:val="0"/>
      <w:marRight w:val="0"/>
      <w:marTop w:val="0"/>
      <w:marBottom w:val="0"/>
      <w:divBdr>
        <w:top w:val="none" w:sz="0" w:space="0" w:color="auto"/>
        <w:left w:val="none" w:sz="0" w:space="0" w:color="auto"/>
        <w:bottom w:val="none" w:sz="0" w:space="0" w:color="auto"/>
        <w:right w:val="none" w:sz="0" w:space="0" w:color="auto"/>
      </w:divBdr>
      <w:divsChild>
        <w:div w:id="1989238996">
          <w:marLeft w:val="0"/>
          <w:marRight w:val="0"/>
          <w:marTop w:val="0"/>
          <w:marBottom w:val="0"/>
          <w:divBdr>
            <w:top w:val="none" w:sz="0" w:space="0" w:color="auto"/>
            <w:left w:val="none" w:sz="0" w:space="0" w:color="auto"/>
            <w:bottom w:val="none" w:sz="0" w:space="0" w:color="auto"/>
            <w:right w:val="none" w:sz="0" w:space="0" w:color="auto"/>
          </w:divBdr>
          <w:divsChild>
            <w:div w:id="1513454070">
              <w:marLeft w:val="0"/>
              <w:marRight w:val="0"/>
              <w:marTop w:val="0"/>
              <w:marBottom w:val="0"/>
              <w:divBdr>
                <w:top w:val="none" w:sz="0" w:space="0" w:color="auto"/>
                <w:left w:val="none" w:sz="0" w:space="0" w:color="auto"/>
                <w:bottom w:val="none" w:sz="0" w:space="0" w:color="auto"/>
                <w:right w:val="none" w:sz="0" w:space="0" w:color="auto"/>
              </w:divBdr>
              <w:divsChild>
                <w:div w:id="2094544475">
                  <w:marLeft w:val="0"/>
                  <w:marRight w:val="0"/>
                  <w:marTop w:val="0"/>
                  <w:marBottom w:val="0"/>
                  <w:divBdr>
                    <w:top w:val="none" w:sz="0" w:space="0" w:color="auto"/>
                    <w:left w:val="none" w:sz="0" w:space="0" w:color="auto"/>
                    <w:bottom w:val="none" w:sz="0" w:space="0" w:color="auto"/>
                    <w:right w:val="none" w:sz="0" w:space="0" w:color="auto"/>
                  </w:divBdr>
                  <w:divsChild>
                    <w:div w:id="141546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0402074">
      <w:bodyDiv w:val="1"/>
      <w:marLeft w:val="0"/>
      <w:marRight w:val="0"/>
      <w:marTop w:val="0"/>
      <w:marBottom w:val="0"/>
      <w:divBdr>
        <w:top w:val="none" w:sz="0" w:space="0" w:color="auto"/>
        <w:left w:val="none" w:sz="0" w:space="0" w:color="auto"/>
        <w:bottom w:val="none" w:sz="0" w:space="0" w:color="auto"/>
        <w:right w:val="none" w:sz="0" w:space="0" w:color="auto"/>
      </w:divBdr>
      <w:divsChild>
        <w:div w:id="371197233">
          <w:marLeft w:val="547"/>
          <w:marRight w:val="0"/>
          <w:marTop w:val="86"/>
          <w:marBottom w:val="0"/>
          <w:divBdr>
            <w:top w:val="none" w:sz="0" w:space="0" w:color="auto"/>
            <w:left w:val="none" w:sz="0" w:space="0" w:color="auto"/>
            <w:bottom w:val="none" w:sz="0" w:space="0" w:color="auto"/>
            <w:right w:val="none" w:sz="0" w:space="0" w:color="auto"/>
          </w:divBdr>
        </w:div>
      </w:divsChild>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348851">
      <w:bodyDiv w:val="1"/>
      <w:marLeft w:val="0"/>
      <w:marRight w:val="0"/>
      <w:marTop w:val="0"/>
      <w:marBottom w:val="0"/>
      <w:divBdr>
        <w:top w:val="none" w:sz="0" w:space="0" w:color="auto"/>
        <w:left w:val="none" w:sz="0" w:space="0" w:color="auto"/>
        <w:bottom w:val="none" w:sz="0" w:space="0" w:color="auto"/>
        <w:right w:val="none" w:sz="0" w:space="0" w:color="auto"/>
      </w:divBdr>
      <w:divsChild>
        <w:div w:id="1313364847">
          <w:marLeft w:val="0"/>
          <w:marRight w:val="0"/>
          <w:marTop w:val="0"/>
          <w:marBottom w:val="0"/>
          <w:divBdr>
            <w:top w:val="none" w:sz="0" w:space="0" w:color="auto"/>
            <w:left w:val="none" w:sz="0" w:space="0" w:color="auto"/>
            <w:bottom w:val="none" w:sz="0" w:space="0" w:color="auto"/>
            <w:right w:val="none" w:sz="0" w:space="0" w:color="auto"/>
          </w:divBdr>
          <w:divsChild>
            <w:div w:id="80684517">
              <w:marLeft w:val="0"/>
              <w:marRight w:val="0"/>
              <w:marTop w:val="0"/>
              <w:marBottom w:val="0"/>
              <w:divBdr>
                <w:top w:val="none" w:sz="0" w:space="0" w:color="auto"/>
                <w:left w:val="none" w:sz="0" w:space="0" w:color="auto"/>
                <w:bottom w:val="none" w:sz="0" w:space="0" w:color="auto"/>
                <w:right w:val="none" w:sz="0" w:space="0" w:color="auto"/>
              </w:divBdr>
              <w:divsChild>
                <w:div w:id="92530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164085">
      <w:bodyDiv w:val="1"/>
      <w:marLeft w:val="0"/>
      <w:marRight w:val="0"/>
      <w:marTop w:val="0"/>
      <w:marBottom w:val="0"/>
      <w:divBdr>
        <w:top w:val="none" w:sz="0" w:space="0" w:color="auto"/>
        <w:left w:val="none" w:sz="0" w:space="0" w:color="auto"/>
        <w:bottom w:val="none" w:sz="0" w:space="0" w:color="auto"/>
        <w:right w:val="none" w:sz="0" w:space="0" w:color="auto"/>
      </w:divBdr>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243109">
      <w:bodyDiv w:val="1"/>
      <w:marLeft w:val="0"/>
      <w:marRight w:val="0"/>
      <w:marTop w:val="0"/>
      <w:marBottom w:val="0"/>
      <w:divBdr>
        <w:top w:val="none" w:sz="0" w:space="0" w:color="auto"/>
        <w:left w:val="none" w:sz="0" w:space="0" w:color="auto"/>
        <w:bottom w:val="none" w:sz="0" w:space="0" w:color="auto"/>
        <w:right w:val="none" w:sz="0" w:space="0" w:color="auto"/>
      </w:divBdr>
      <w:divsChild>
        <w:div w:id="1224679662">
          <w:marLeft w:val="0"/>
          <w:marRight w:val="0"/>
          <w:marTop w:val="0"/>
          <w:marBottom w:val="0"/>
          <w:divBdr>
            <w:top w:val="none" w:sz="0" w:space="0" w:color="auto"/>
            <w:left w:val="none" w:sz="0" w:space="0" w:color="auto"/>
            <w:bottom w:val="none" w:sz="0" w:space="0" w:color="auto"/>
            <w:right w:val="none" w:sz="0" w:space="0" w:color="auto"/>
          </w:divBdr>
          <w:divsChild>
            <w:div w:id="1323466025">
              <w:marLeft w:val="0"/>
              <w:marRight w:val="0"/>
              <w:marTop w:val="0"/>
              <w:marBottom w:val="0"/>
              <w:divBdr>
                <w:top w:val="none" w:sz="0" w:space="0" w:color="auto"/>
                <w:left w:val="none" w:sz="0" w:space="0" w:color="auto"/>
                <w:bottom w:val="none" w:sz="0" w:space="0" w:color="auto"/>
                <w:right w:val="none" w:sz="0" w:space="0" w:color="auto"/>
              </w:divBdr>
              <w:divsChild>
                <w:div w:id="190671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650670131">
      <w:bodyDiv w:val="1"/>
      <w:marLeft w:val="0"/>
      <w:marRight w:val="0"/>
      <w:marTop w:val="0"/>
      <w:marBottom w:val="0"/>
      <w:divBdr>
        <w:top w:val="none" w:sz="0" w:space="0" w:color="auto"/>
        <w:left w:val="none" w:sz="0" w:space="0" w:color="auto"/>
        <w:bottom w:val="none" w:sz="0" w:space="0" w:color="auto"/>
        <w:right w:val="none" w:sz="0" w:space="0" w:color="auto"/>
      </w:divBdr>
      <w:divsChild>
        <w:div w:id="31468413">
          <w:marLeft w:val="547"/>
          <w:marRight w:val="0"/>
          <w:marTop w:val="86"/>
          <w:marBottom w:val="0"/>
          <w:divBdr>
            <w:top w:val="none" w:sz="0" w:space="0" w:color="auto"/>
            <w:left w:val="none" w:sz="0" w:space="0" w:color="auto"/>
            <w:bottom w:val="none" w:sz="0" w:space="0" w:color="auto"/>
            <w:right w:val="none" w:sz="0" w:space="0" w:color="auto"/>
          </w:divBdr>
        </w:div>
        <w:div w:id="584649319">
          <w:marLeft w:val="1166"/>
          <w:marRight w:val="0"/>
          <w:marTop w:val="67"/>
          <w:marBottom w:val="0"/>
          <w:divBdr>
            <w:top w:val="none" w:sz="0" w:space="0" w:color="auto"/>
            <w:left w:val="none" w:sz="0" w:space="0" w:color="auto"/>
            <w:bottom w:val="none" w:sz="0" w:space="0" w:color="auto"/>
            <w:right w:val="none" w:sz="0" w:space="0" w:color="auto"/>
          </w:divBdr>
        </w:div>
        <w:div w:id="631987509">
          <w:marLeft w:val="1166"/>
          <w:marRight w:val="0"/>
          <w:marTop w:val="67"/>
          <w:marBottom w:val="0"/>
          <w:divBdr>
            <w:top w:val="none" w:sz="0" w:space="0" w:color="auto"/>
            <w:left w:val="none" w:sz="0" w:space="0" w:color="auto"/>
            <w:bottom w:val="none" w:sz="0" w:space="0" w:color="auto"/>
            <w:right w:val="none" w:sz="0" w:space="0" w:color="auto"/>
          </w:divBdr>
        </w:div>
        <w:div w:id="1440492580">
          <w:marLeft w:val="1166"/>
          <w:marRight w:val="0"/>
          <w:marTop w:val="67"/>
          <w:marBottom w:val="0"/>
          <w:divBdr>
            <w:top w:val="none" w:sz="0" w:space="0" w:color="auto"/>
            <w:left w:val="none" w:sz="0" w:space="0" w:color="auto"/>
            <w:bottom w:val="none" w:sz="0" w:space="0" w:color="auto"/>
            <w:right w:val="none" w:sz="0" w:space="0" w:color="auto"/>
          </w:divBdr>
        </w:div>
      </w:divsChild>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1895773122">
      <w:bodyDiv w:val="1"/>
      <w:marLeft w:val="0"/>
      <w:marRight w:val="0"/>
      <w:marTop w:val="0"/>
      <w:marBottom w:val="0"/>
      <w:divBdr>
        <w:top w:val="none" w:sz="0" w:space="0" w:color="auto"/>
        <w:left w:val="none" w:sz="0" w:space="0" w:color="auto"/>
        <w:bottom w:val="none" w:sz="0" w:space="0" w:color="auto"/>
        <w:right w:val="none" w:sz="0" w:space="0" w:color="auto"/>
      </w:divBdr>
    </w:div>
    <w:div w:id="2033218466">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066833877">
      <w:bodyDiv w:val="1"/>
      <w:marLeft w:val="0"/>
      <w:marRight w:val="0"/>
      <w:marTop w:val="0"/>
      <w:marBottom w:val="0"/>
      <w:divBdr>
        <w:top w:val="none" w:sz="0" w:space="0" w:color="auto"/>
        <w:left w:val="none" w:sz="0" w:space="0" w:color="auto"/>
        <w:bottom w:val="none" w:sz="0" w:space="0" w:color="auto"/>
        <w:right w:val="none" w:sz="0" w:space="0" w:color="auto"/>
      </w:divBdr>
      <w:divsChild>
        <w:div w:id="653531191">
          <w:marLeft w:val="0"/>
          <w:marRight w:val="0"/>
          <w:marTop w:val="0"/>
          <w:marBottom w:val="0"/>
          <w:divBdr>
            <w:top w:val="none" w:sz="0" w:space="0" w:color="auto"/>
            <w:left w:val="none" w:sz="0" w:space="0" w:color="auto"/>
            <w:bottom w:val="none" w:sz="0" w:space="0" w:color="auto"/>
            <w:right w:val="none" w:sz="0" w:space="0" w:color="auto"/>
          </w:divBdr>
          <w:divsChild>
            <w:div w:id="1491479956">
              <w:marLeft w:val="0"/>
              <w:marRight w:val="0"/>
              <w:marTop w:val="0"/>
              <w:marBottom w:val="0"/>
              <w:divBdr>
                <w:top w:val="none" w:sz="0" w:space="0" w:color="auto"/>
                <w:left w:val="none" w:sz="0" w:space="0" w:color="auto"/>
                <w:bottom w:val="none" w:sz="0" w:space="0" w:color="auto"/>
                <w:right w:val="none" w:sz="0" w:space="0" w:color="auto"/>
              </w:divBdr>
              <w:divsChild>
                <w:div w:id="69523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788973">
      <w:bodyDiv w:val="1"/>
      <w:marLeft w:val="0"/>
      <w:marRight w:val="0"/>
      <w:marTop w:val="0"/>
      <w:marBottom w:val="0"/>
      <w:divBdr>
        <w:top w:val="none" w:sz="0" w:space="0" w:color="auto"/>
        <w:left w:val="none" w:sz="0" w:space="0" w:color="auto"/>
        <w:bottom w:val="none" w:sz="0" w:space="0" w:color="auto"/>
        <w:right w:val="none" w:sz="0" w:space="0" w:color="auto"/>
      </w:divBdr>
      <w:divsChild>
        <w:div w:id="1050377665">
          <w:marLeft w:val="0"/>
          <w:marRight w:val="0"/>
          <w:marTop w:val="0"/>
          <w:marBottom w:val="0"/>
          <w:divBdr>
            <w:top w:val="none" w:sz="0" w:space="0" w:color="auto"/>
            <w:left w:val="none" w:sz="0" w:space="0" w:color="auto"/>
            <w:bottom w:val="none" w:sz="0" w:space="0" w:color="auto"/>
            <w:right w:val="none" w:sz="0" w:space="0" w:color="auto"/>
          </w:divBdr>
          <w:divsChild>
            <w:div w:id="1370372966">
              <w:marLeft w:val="0"/>
              <w:marRight w:val="0"/>
              <w:marTop w:val="0"/>
              <w:marBottom w:val="0"/>
              <w:divBdr>
                <w:top w:val="none" w:sz="0" w:space="0" w:color="auto"/>
                <w:left w:val="none" w:sz="0" w:space="0" w:color="auto"/>
                <w:bottom w:val="none" w:sz="0" w:space="0" w:color="auto"/>
                <w:right w:val="none" w:sz="0" w:space="0" w:color="auto"/>
              </w:divBdr>
              <w:divsChild>
                <w:div w:id="1354192143">
                  <w:marLeft w:val="0"/>
                  <w:marRight w:val="0"/>
                  <w:marTop w:val="0"/>
                  <w:marBottom w:val="0"/>
                  <w:divBdr>
                    <w:top w:val="none" w:sz="0" w:space="0" w:color="auto"/>
                    <w:left w:val="none" w:sz="0" w:space="0" w:color="auto"/>
                    <w:bottom w:val="none" w:sz="0" w:space="0" w:color="auto"/>
                    <w:right w:val="none" w:sz="0" w:space="0" w:color="auto"/>
                  </w:divBdr>
                  <w:divsChild>
                    <w:div w:id="108136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32</TotalTime>
  <Pages>3</Pages>
  <Words>1109</Words>
  <Characters>6050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7145</CharactersWithSpaces>
  <SharedDoc>false</SharedDoc>
  <HyperlinkBase/>
  <HLinks>
    <vt:vector size="12" baseType="variant">
      <vt:variant>
        <vt:i4>1966129</vt:i4>
      </vt:variant>
      <vt:variant>
        <vt:i4>26</vt:i4>
      </vt:variant>
      <vt:variant>
        <vt:i4>0</vt:i4>
      </vt:variant>
      <vt:variant>
        <vt:i4>5</vt:i4>
      </vt:variant>
      <vt:variant>
        <vt:lpwstr/>
      </vt:variant>
      <vt:variant>
        <vt:lpwstr>_Toc146804613</vt:lpwstr>
      </vt:variant>
      <vt:variant>
        <vt:i4>1966129</vt:i4>
      </vt:variant>
      <vt:variant>
        <vt:i4>20</vt:i4>
      </vt:variant>
      <vt:variant>
        <vt:i4>0</vt:i4>
      </vt:variant>
      <vt:variant>
        <vt:i4>5</vt:i4>
      </vt:variant>
      <vt:variant>
        <vt:lpwstr/>
      </vt:variant>
      <vt:variant>
        <vt:lpwstr>_Toc146804612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Kai-Erik Sunell</dc:creator>
  <cp:keywords/>
  <dc:description/>
  <cp:lastModifiedBy>Kai-Erik Sunell</cp:lastModifiedBy>
  <cp:revision>33</cp:revision>
  <cp:lastPrinted>2002-04-23T07:10:00Z</cp:lastPrinted>
  <dcterms:created xsi:type="dcterms:W3CDTF">2023-09-28T12:47:00Z</dcterms:created>
  <dcterms:modified xsi:type="dcterms:W3CDTF">2023-09-29T07:48:00Z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